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BD130" w14:textId="42D88FD7" w:rsidR="003D5513" w:rsidRDefault="003D5513" w:rsidP="003D551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noProof/>
          <w:color w:val="4472C4" w:themeColor="accent5"/>
          <w:lang w:val="en-US"/>
        </w:rPr>
      </w:pPr>
      <w:r w:rsidRPr="00EB02E9">
        <w:rPr>
          <w:rFonts w:ascii="Times New Roman" w:hAnsi="Times New Roman" w:cs="Times New Roman"/>
          <w:b/>
          <w:noProof/>
          <w:color w:val="FF0000"/>
        </w:rPr>
        <w:t xml:space="preserve">ВАЖНО: </w:t>
      </w:r>
      <w:r w:rsidR="00D24A7E" w:rsidRPr="00D24A7E">
        <w:rPr>
          <w:rFonts w:ascii="Times New Roman" w:hAnsi="Times New Roman" w:cs="Times New Roman"/>
          <w:noProof/>
          <w:color w:val="FF0000"/>
        </w:rPr>
        <w:t>Преди да зап</w:t>
      </w:r>
      <w:r w:rsidR="001110CC">
        <w:rPr>
          <w:rFonts w:ascii="Times New Roman" w:hAnsi="Times New Roman" w:cs="Times New Roman"/>
          <w:noProof/>
          <w:color w:val="FF0000"/>
        </w:rPr>
        <w:t>очнете да работите върху ръкописа или публикацията</w:t>
      </w:r>
      <w:r w:rsidR="00D24A7E" w:rsidRPr="00D24A7E">
        <w:rPr>
          <w:rFonts w:ascii="Times New Roman" w:hAnsi="Times New Roman" w:cs="Times New Roman"/>
          <w:noProof/>
          <w:color w:val="FF0000"/>
        </w:rPr>
        <w:t>, моля запознайте се внимателно с подробните указания за техническо оформление</w:t>
      </w:r>
      <w:r w:rsidR="00D24A7E">
        <w:rPr>
          <w:rFonts w:ascii="Times New Roman" w:hAnsi="Times New Roman" w:cs="Times New Roman"/>
          <w:b/>
          <w:noProof/>
          <w:color w:val="FF0000"/>
        </w:rPr>
        <w:t xml:space="preserve">. </w:t>
      </w:r>
      <w:r w:rsidRPr="00F23D5B">
        <w:rPr>
          <w:rFonts w:ascii="Times New Roman" w:hAnsi="Times New Roman" w:cs="Times New Roman"/>
          <w:noProof/>
          <w:color w:val="FF0000"/>
        </w:rPr>
        <w:t xml:space="preserve">Ако използвате този шаблон, ще спазите всички изисквания! Текстовете в син цвят и квадратни скоби </w:t>
      </w:r>
      <w:r w:rsidRPr="00F23D5B">
        <w:rPr>
          <w:rFonts w:ascii="Times New Roman" w:hAnsi="Times New Roman" w:cs="Times New Roman"/>
          <w:noProof/>
          <w:color w:val="FF0000"/>
          <w:lang w:val="en-US"/>
        </w:rPr>
        <w:t>[</w:t>
      </w:r>
      <w:r w:rsidRPr="00F23D5B">
        <w:rPr>
          <w:rFonts w:ascii="Times New Roman" w:hAnsi="Times New Roman" w:cs="Times New Roman"/>
          <w:noProof/>
          <w:color w:val="FF0000"/>
        </w:rPr>
        <w:t>…</w:t>
      </w:r>
      <w:r w:rsidRPr="00F23D5B">
        <w:rPr>
          <w:rFonts w:ascii="Times New Roman" w:hAnsi="Times New Roman" w:cs="Times New Roman"/>
          <w:noProof/>
          <w:color w:val="FF0000"/>
          <w:lang w:val="en-US"/>
        </w:rPr>
        <w:t>]</w:t>
      </w:r>
      <w:r w:rsidRPr="00F23D5B">
        <w:rPr>
          <w:rFonts w:ascii="Times New Roman" w:hAnsi="Times New Roman" w:cs="Times New Roman"/>
          <w:noProof/>
          <w:color w:val="FF0000"/>
        </w:rPr>
        <w:t xml:space="preserve"> поясняват оформлението на параграфа и следва да бъдат изтрити</w:t>
      </w:r>
      <w:r w:rsidR="001110CC">
        <w:rPr>
          <w:rFonts w:ascii="Times New Roman" w:hAnsi="Times New Roman" w:cs="Times New Roman"/>
          <w:noProof/>
          <w:color w:val="FF0000"/>
        </w:rPr>
        <w:t xml:space="preserve"> преди изпращане на материала</w:t>
      </w:r>
      <w:r w:rsidR="00E471FC" w:rsidRPr="001110CC">
        <w:rPr>
          <w:rFonts w:ascii="Times New Roman" w:hAnsi="Times New Roman" w:cs="Times New Roman"/>
          <w:b/>
          <w:noProof/>
          <w:color w:val="FF0000"/>
          <w:lang w:val="en-US"/>
        </w:rPr>
        <w:t>.</w:t>
      </w:r>
    </w:p>
    <w:p w14:paraId="3643A289" w14:textId="77777777" w:rsidR="001110CC" w:rsidRPr="00E471FC" w:rsidRDefault="001110CC" w:rsidP="003D551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noProof/>
          <w:color w:val="4472C4" w:themeColor="accent5"/>
          <w:lang w:val="en-US"/>
        </w:rPr>
      </w:pPr>
    </w:p>
    <w:p w14:paraId="288CE898" w14:textId="75069FC2" w:rsidR="00EA7653" w:rsidRPr="00527922" w:rsidRDefault="00EA7653" w:rsidP="009E4B34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EB48A0">
        <w:rPr>
          <w:rFonts w:ascii="Times New Roman" w:hAnsi="Times New Roman"/>
          <w:sz w:val="24"/>
          <w:szCs w:val="24"/>
          <w:lang w:val="bg-BG"/>
        </w:rPr>
        <w:t>ЗАГЛАВИЕ [</w:t>
      </w:r>
      <w:r w:rsidR="007508B4" w:rsidRPr="00527922">
        <w:rPr>
          <w:rFonts w:ascii="Times New Roman" w:hAnsi="Times New Roman"/>
          <w:caps w:val="0"/>
          <w:sz w:val="24"/>
          <w:szCs w:val="24"/>
          <w:lang w:val="bg-BG"/>
        </w:rPr>
        <w:t>Times new Roman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>, 1</w:t>
      </w:r>
      <w:r w:rsidR="006F58EA" w:rsidRPr="00527922">
        <w:rPr>
          <w:rFonts w:ascii="Times New Roman" w:hAnsi="Times New Roman"/>
          <w:caps w:val="0"/>
          <w:sz w:val="24"/>
          <w:szCs w:val="24"/>
          <w:lang w:val="bg-BG"/>
        </w:rPr>
        <w:t>2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 xml:space="preserve">, </w:t>
      </w:r>
      <w:r w:rsidR="0017541E" w:rsidRPr="00527922">
        <w:rPr>
          <w:rFonts w:ascii="Times New Roman" w:hAnsi="Times New Roman"/>
          <w:caps w:val="0"/>
          <w:sz w:val="24"/>
          <w:szCs w:val="24"/>
          <w:lang w:val="bg-BG"/>
        </w:rPr>
        <w:t xml:space="preserve">Caps lock, 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>Bold</w:t>
      </w:r>
      <w:r w:rsidRPr="00527922">
        <w:rPr>
          <w:rFonts w:ascii="Times New Roman" w:hAnsi="Times New Roman"/>
          <w:sz w:val="24"/>
          <w:szCs w:val="24"/>
          <w:lang w:val="bg-BG"/>
        </w:rPr>
        <w:t>]</w:t>
      </w:r>
    </w:p>
    <w:p w14:paraId="40C3DEB8" w14:textId="77777777" w:rsidR="00EA7653" w:rsidRPr="00527922" w:rsidRDefault="00EA7653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DF287BE" w14:textId="0E9B51A5" w:rsidR="00EA7653" w:rsidRPr="00F27AE8" w:rsidRDefault="0017541E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b/>
          <w:noProof/>
        </w:rPr>
        <w:t xml:space="preserve">Име, фамилия </w:t>
      </w:r>
      <w:r w:rsidRPr="001110CC">
        <w:rPr>
          <w:rFonts w:ascii="Times New Roman" w:hAnsi="Times New Roman" w:cs="Times New Roman"/>
          <w:i/>
          <w:noProof/>
          <w:color w:val="4472C4" w:themeColor="accent5"/>
        </w:rPr>
        <w:t>[1</w:t>
      </w:r>
      <w:r w:rsidR="003542DB" w:rsidRPr="001110CC">
        <w:rPr>
          <w:rFonts w:ascii="Times New Roman" w:hAnsi="Times New Roman" w:cs="Times New Roman"/>
          <w:i/>
          <w:noProof/>
          <w:color w:val="4472C4" w:themeColor="accent5"/>
        </w:rPr>
        <w:t>1</w:t>
      </w:r>
      <w:r w:rsidRPr="001110CC">
        <w:rPr>
          <w:rFonts w:ascii="Times New Roman" w:hAnsi="Times New Roman" w:cs="Times New Roman"/>
          <w:i/>
          <w:noProof/>
          <w:color w:val="4472C4" w:themeColor="accent5"/>
        </w:rPr>
        <w:t xml:space="preserve"> </w:t>
      </w:r>
      <w:r w:rsidR="00EA7653" w:rsidRPr="001110CC">
        <w:rPr>
          <w:rFonts w:ascii="Times New Roman" w:hAnsi="Times New Roman" w:cs="Times New Roman"/>
          <w:i/>
          <w:noProof/>
          <w:color w:val="4472C4" w:themeColor="accent5"/>
        </w:rPr>
        <w:t>bold</w:t>
      </w:r>
      <w:r w:rsidR="00AA0AA1" w:rsidRPr="001110CC">
        <w:rPr>
          <w:rFonts w:ascii="Times New Roman" w:hAnsi="Times New Roman" w:cs="Times New Roman"/>
          <w:i/>
          <w:noProof/>
          <w:color w:val="4472C4" w:themeColor="accent5"/>
        </w:rPr>
        <w:t>, без титли</w:t>
      </w:r>
      <w:r w:rsidR="00F27AE8" w:rsidRPr="001110CC">
        <w:rPr>
          <w:rFonts w:ascii="Times New Roman" w:hAnsi="Times New Roman" w:cs="Times New Roman"/>
          <w:b/>
          <w:i/>
          <w:noProof/>
          <w:color w:val="4472C4" w:themeColor="accent5"/>
        </w:rPr>
        <w:t xml:space="preserve">. </w:t>
      </w:r>
      <w:r w:rsidR="001110CC" w:rsidRPr="001110CC">
        <w:rPr>
          <w:rFonts w:ascii="Times New Roman" w:hAnsi="Times New Roman" w:cs="Times New Roman"/>
          <w:b/>
          <w:i/>
          <w:noProof/>
          <w:color w:val="FF0000"/>
        </w:rPr>
        <w:t>Имената се премахват се</w:t>
      </w:r>
      <w:r w:rsidR="00F27AE8" w:rsidRPr="001110CC">
        <w:rPr>
          <w:rFonts w:ascii="Times New Roman" w:hAnsi="Times New Roman" w:cs="Times New Roman"/>
          <w:b/>
          <w:i/>
          <w:noProof/>
          <w:color w:val="FF0000"/>
        </w:rPr>
        <w:t xml:space="preserve"> се при подаване на заявката</w:t>
      </w:r>
      <w:r w:rsidR="00F27AE8" w:rsidRPr="001110CC">
        <w:rPr>
          <w:rFonts w:ascii="Times New Roman" w:hAnsi="Times New Roman" w:cs="Times New Roman"/>
          <w:b/>
          <w:i/>
          <w:noProof/>
          <w:color w:val="4472C4" w:themeColor="accent5"/>
        </w:rPr>
        <w:t>.</w:t>
      </w:r>
      <w:r w:rsidR="00EA7653" w:rsidRPr="001110CC">
        <w:rPr>
          <w:rFonts w:ascii="Times New Roman" w:hAnsi="Times New Roman" w:cs="Times New Roman"/>
          <w:b/>
          <w:i/>
          <w:noProof/>
          <w:color w:val="4472C4" w:themeColor="accent5"/>
        </w:rPr>
        <w:t>]</w:t>
      </w:r>
    </w:p>
    <w:p w14:paraId="2C4E44EA" w14:textId="3B219DD2" w:rsidR="00EA7653" w:rsidRPr="001110CC" w:rsidRDefault="003542DB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noProof/>
          <w:color w:val="4472C4" w:themeColor="accent5"/>
        </w:rPr>
      </w:pPr>
      <w:r w:rsidRPr="00527922">
        <w:rPr>
          <w:rFonts w:ascii="Times New Roman" w:hAnsi="Times New Roman" w:cs="Times New Roman"/>
          <w:i/>
          <w:noProof/>
        </w:rPr>
        <w:t xml:space="preserve">Институция </w:t>
      </w:r>
      <w:r w:rsidRPr="001110CC">
        <w:rPr>
          <w:rFonts w:ascii="Times New Roman" w:hAnsi="Times New Roman" w:cs="Times New Roman"/>
          <w:i/>
          <w:noProof/>
          <w:color w:val="4472C4" w:themeColor="accent5"/>
        </w:rPr>
        <w:t>[11</w:t>
      </w:r>
      <w:r w:rsidR="00EA7653" w:rsidRPr="001110CC">
        <w:rPr>
          <w:rFonts w:ascii="Times New Roman" w:hAnsi="Times New Roman" w:cs="Times New Roman"/>
          <w:i/>
          <w:noProof/>
          <w:color w:val="4472C4" w:themeColor="accent5"/>
        </w:rPr>
        <w:t xml:space="preserve"> italic</w:t>
      </w:r>
      <w:r w:rsidR="001110CC" w:rsidRPr="001110CC">
        <w:rPr>
          <w:rFonts w:ascii="Times New Roman" w:hAnsi="Times New Roman" w:cs="Times New Roman"/>
          <w:i/>
          <w:noProof/>
          <w:color w:val="4472C4" w:themeColor="accent5"/>
        </w:rPr>
        <w:t xml:space="preserve">. </w:t>
      </w:r>
      <w:r w:rsidR="001110CC" w:rsidRPr="001110CC">
        <w:rPr>
          <w:rFonts w:ascii="Times New Roman" w:hAnsi="Times New Roman" w:cs="Times New Roman"/>
          <w:b/>
          <w:i/>
          <w:noProof/>
          <w:color w:val="FF0000"/>
        </w:rPr>
        <w:t>Институцията се премахва</w:t>
      </w:r>
      <w:r w:rsidR="00F27AE8" w:rsidRPr="001110CC">
        <w:rPr>
          <w:rFonts w:ascii="Times New Roman" w:hAnsi="Times New Roman" w:cs="Times New Roman"/>
          <w:b/>
          <w:i/>
          <w:noProof/>
          <w:color w:val="FF0000"/>
        </w:rPr>
        <w:t xml:space="preserve"> при подаване на заявката</w:t>
      </w:r>
      <w:r w:rsidR="00F27AE8" w:rsidRPr="001110CC">
        <w:rPr>
          <w:rFonts w:ascii="Times New Roman" w:hAnsi="Times New Roman" w:cs="Times New Roman"/>
          <w:b/>
          <w:i/>
          <w:noProof/>
          <w:color w:val="4472C4" w:themeColor="accent5"/>
        </w:rPr>
        <w:t>.</w:t>
      </w:r>
      <w:r w:rsidR="00EA7653" w:rsidRPr="001110CC">
        <w:rPr>
          <w:rFonts w:ascii="Times New Roman" w:hAnsi="Times New Roman" w:cs="Times New Roman"/>
          <w:i/>
          <w:noProof/>
          <w:color w:val="4472C4" w:themeColor="accent5"/>
        </w:rPr>
        <w:t>]</w:t>
      </w:r>
    </w:p>
    <w:p w14:paraId="51B68406" w14:textId="77777777" w:rsidR="00EA7653" w:rsidRPr="00527922" w:rsidRDefault="00EA7653" w:rsidP="006F58E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</w:rPr>
      </w:pPr>
    </w:p>
    <w:p w14:paraId="61F3AACD" w14:textId="77777777" w:rsidR="00EA7653" w:rsidRPr="00527922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0E2FF313" w14:textId="77777777" w:rsidR="00EB02E9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 w:rsidRPr="00527922">
        <w:rPr>
          <w:rFonts w:ascii="Times New Roman" w:hAnsi="Times New Roman" w:cs="Times New Roman"/>
          <w:b/>
          <w:i/>
          <w:noProof/>
        </w:rPr>
        <w:t>Резюме:</w:t>
      </w:r>
      <w:r w:rsidRPr="00F27AE8">
        <w:rPr>
          <w:rFonts w:ascii="Times New Roman" w:hAnsi="Times New Roman" w:cs="Times New Roman"/>
          <w:i/>
          <w:noProof/>
        </w:rPr>
        <w:t xml:space="preserve"> </w:t>
      </w:r>
      <w:r w:rsidR="00F27AE8">
        <w:rPr>
          <w:rFonts w:ascii="Times New Roman" w:hAnsi="Times New Roman" w:cs="Times New Roman"/>
          <w:i/>
          <w:noProof/>
        </w:rPr>
        <w:t xml:space="preserve">… </w:t>
      </w:r>
    </w:p>
    <w:p w14:paraId="5BEC6565" w14:textId="6F904EE7" w:rsidR="00EA7653" w:rsidRPr="00527922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 w:rsidRPr="003D5513">
        <w:rPr>
          <w:rFonts w:ascii="Times New Roman" w:hAnsi="Times New Roman" w:cs="Times New Roman"/>
          <w:i/>
          <w:noProof/>
          <w:color w:val="4472C4" w:themeColor="accent5"/>
        </w:rPr>
        <w:t>[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Дължина </w:t>
      </w:r>
      <w:r w:rsidR="00066240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от 1000 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до </w:t>
      </w:r>
      <w:r w:rsidR="005760C4" w:rsidRPr="003D5513">
        <w:rPr>
          <w:rFonts w:ascii="Times New Roman" w:hAnsi="Times New Roman" w:cs="Times New Roman"/>
          <w:i/>
          <w:noProof/>
          <w:color w:val="4472C4" w:themeColor="accent5"/>
        </w:rPr>
        <w:t>1</w:t>
      </w:r>
      <w:r w:rsidR="00066240" w:rsidRPr="003D5513">
        <w:rPr>
          <w:rFonts w:ascii="Times New Roman" w:hAnsi="Times New Roman" w:cs="Times New Roman"/>
          <w:i/>
          <w:noProof/>
          <w:color w:val="4472C4" w:themeColor="accent5"/>
        </w:rPr>
        <w:t>5</w:t>
      </w:r>
      <w:r w:rsidR="005760C4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00 </w:t>
      </w:r>
      <w:r w:rsidR="006C33E1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знака 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с 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интервалите</w:t>
      </w:r>
      <w:r w:rsidR="00FE2320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, 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шрифт Times New Roman,</w:t>
      </w:r>
      <w:r w:rsidR="00FE2320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 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размер </w:t>
      </w:r>
      <w:r w:rsidR="00FE2320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11, 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курсив (</w:t>
      </w:r>
      <w:r w:rsidR="00DB4CF5" w:rsidRPr="003D5513">
        <w:rPr>
          <w:rFonts w:ascii="Times New Roman" w:hAnsi="Times New Roman" w:cs="Times New Roman"/>
          <w:i/>
          <w:noProof/>
          <w:color w:val="4472C4" w:themeColor="accent5"/>
        </w:rPr>
        <w:t>I</w:t>
      </w:r>
      <w:r w:rsidR="00FE2320" w:rsidRPr="003D5513">
        <w:rPr>
          <w:rFonts w:ascii="Times New Roman" w:hAnsi="Times New Roman" w:cs="Times New Roman"/>
          <w:i/>
          <w:noProof/>
          <w:color w:val="4472C4" w:themeColor="accent5"/>
        </w:rPr>
        <w:t>talic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)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, 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двустранно подравнен (</w:t>
      </w:r>
      <w:r w:rsidR="00DB4CF5" w:rsidRPr="003D5513">
        <w:rPr>
          <w:rFonts w:ascii="Times New Roman" w:hAnsi="Times New Roman" w:cs="Times New Roman"/>
          <w:i/>
          <w:noProof/>
          <w:color w:val="4472C4" w:themeColor="accent5"/>
        </w:rPr>
        <w:t>J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ust</w:t>
      </w:r>
      <w:r w:rsidR="00450EDF" w:rsidRPr="003D5513">
        <w:rPr>
          <w:rFonts w:ascii="Times New Roman" w:hAnsi="Times New Roman" w:cs="Times New Roman"/>
          <w:i/>
          <w:noProof/>
          <w:color w:val="4472C4" w:themeColor="accent5"/>
        </w:rPr>
        <w:t>i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f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ied)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, 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междуредие и разстояние между абзаците (</w:t>
      </w:r>
      <w:r w:rsidR="00AE7C5F" w:rsidRPr="003D5513">
        <w:rPr>
          <w:rFonts w:ascii="Times New Roman" w:hAnsi="Times New Roman" w:cs="Times New Roman"/>
          <w:i/>
          <w:noProof/>
          <w:color w:val="4472C4" w:themeColor="accent5"/>
        </w:rPr>
        <w:t>Line and Paragraph Spacing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)</w:t>
      </w:r>
      <w:r w:rsidR="00AE7C5F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 1.0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]</w:t>
      </w:r>
    </w:p>
    <w:p w14:paraId="51601EF4" w14:textId="77777777" w:rsidR="00EB02E9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  <w:r w:rsidRPr="00527922">
        <w:rPr>
          <w:rFonts w:ascii="Times New Roman" w:hAnsi="Times New Roman" w:cs="Times New Roman"/>
          <w:b/>
          <w:i/>
          <w:noProof/>
        </w:rPr>
        <w:t>Ключови думи:</w:t>
      </w:r>
      <w:r w:rsidR="005760C4" w:rsidRPr="00F27AE8">
        <w:rPr>
          <w:rFonts w:ascii="Times New Roman" w:hAnsi="Times New Roman" w:cs="Times New Roman"/>
          <w:i/>
          <w:noProof/>
        </w:rPr>
        <w:t xml:space="preserve"> </w:t>
      </w:r>
      <w:r w:rsidR="00F27AE8" w:rsidRPr="00F27AE8">
        <w:rPr>
          <w:rFonts w:ascii="Times New Roman" w:hAnsi="Times New Roman" w:cs="Times New Roman"/>
          <w:i/>
          <w:noProof/>
        </w:rPr>
        <w:t>…</w:t>
      </w:r>
      <w:r w:rsidR="00F27AE8">
        <w:rPr>
          <w:rFonts w:ascii="Times New Roman" w:hAnsi="Times New Roman" w:cs="Times New Roman"/>
          <w:i/>
          <w:noProof/>
        </w:rPr>
        <w:t xml:space="preserve"> </w:t>
      </w:r>
    </w:p>
    <w:p w14:paraId="16FAB540" w14:textId="1C42FFE8" w:rsidR="00EA7653" w:rsidRPr="00527922" w:rsidRDefault="005760C4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  <w:r w:rsidRPr="003D5513">
        <w:rPr>
          <w:rFonts w:ascii="Times New Roman" w:hAnsi="Times New Roman" w:cs="Times New Roman"/>
          <w:i/>
          <w:noProof/>
          <w:color w:val="4472C4" w:themeColor="accent5"/>
        </w:rPr>
        <w:t>[</w:t>
      </w:r>
      <w:r w:rsidR="00DB4CF5" w:rsidRPr="003D5513">
        <w:rPr>
          <w:rFonts w:ascii="Times New Roman" w:hAnsi="Times New Roman" w:cs="Times New Roman"/>
          <w:i/>
          <w:noProof/>
          <w:color w:val="4472C4" w:themeColor="accent5"/>
        </w:rPr>
        <w:t>Д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о 5</w:t>
      </w:r>
      <w:r w:rsidR="00EA7653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 кл</w:t>
      </w:r>
      <w:r w:rsidR="00FE2320" w:rsidRPr="003D5513">
        <w:rPr>
          <w:rFonts w:ascii="Times New Roman" w:hAnsi="Times New Roman" w:cs="Times New Roman"/>
          <w:i/>
          <w:noProof/>
          <w:color w:val="4472C4" w:themeColor="accent5"/>
        </w:rPr>
        <w:t>ючови думи,</w:t>
      </w:r>
      <w:r w:rsidR="008E7DD1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 </w:t>
      </w:r>
      <w:r w:rsidR="00450EDF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разделени с  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точка и запетая </w:t>
      </w:r>
      <w:r w:rsidR="00450EDF" w:rsidRPr="003D5513">
        <w:rPr>
          <w:rFonts w:ascii="Times New Roman" w:hAnsi="Times New Roman" w:cs="Times New Roman"/>
          <w:b/>
          <w:bCs/>
          <w:i/>
          <w:noProof/>
          <w:color w:val="4472C4" w:themeColor="accent5"/>
        </w:rPr>
        <w:t>;</w:t>
      </w:r>
      <w:r w:rsidR="00FE2320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 </w:t>
      </w:r>
      <w:r w:rsidR="00450EDF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 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шрифт Times New Roman, размер 11, курсив (</w:t>
      </w:r>
      <w:r w:rsidR="00DB4CF5" w:rsidRPr="003D5513">
        <w:rPr>
          <w:rFonts w:ascii="Times New Roman" w:hAnsi="Times New Roman" w:cs="Times New Roman"/>
          <w:i/>
          <w:noProof/>
          <w:color w:val="4472C4" w:themeColor="accent5"/>
        </w:rPr>
        <w:t>I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talic), двустранно подравнен (</w:t>
      </w:r>
      <w:r w:rsidR="00DB4CF5" w:rsidRPr="003D5513">
        <w:rPr>
          <w:rFonts w:ascii="Times New Roman" w:hAnsi="Times New Roman" w:cs="Times New Roman"/>
          <w:i/>
          <w:noProof/>
          <w:color w:val="4472C4" w:themeColor="accent5"/>
        </w:rPr>
        <w:t>J</w:t>
      </w:r>
      <w:r w:rsidR="003B4953" w:rsidRPr="003D5513">
        <w:rPr>
          <w:rFonts w:ascii="Times New Roman" w:hAnsi="Times New Roman" w:cs="Times New Roman"/>
          <w:i/>
          <w:noProof/>
          <w:color w:val="4472C4" w:themeColor="accent5"/>
        </w:rPr>
        <w:t>ustified), междуредие и разстояние между абзаците (Line and Paragraph Spacing) 1.0</w:t>
      </w:r>
      <w:r w:rsidR="00EA7653" w:rsidRPr="003D5513">
        <w:rPr>
          <w:rFonts w:ascii="Times New Roman" w:hAnsi="Times New Roman" w:cs="Times New Roman"/>
          <w:i/>
          <w:noProof/>
          <w:color w:val="4472C4" w:themeColor="accent5"/>
        </w:rPr>
        <w:t>]</w:t>
      </w:r>
    </w:p>
    <w:p w14:paraId="2B081EC2" w14:textId="77777777" w:rsidR="00EA7653" w:rsidRPr="00527922" w:rsidRDefault="00EA7653" w:rsidP="006F58E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14:paraId="7190CF64" w14:textId="77777777" w:rsidR="0004248C" w:rsidRPr="00527922" w:rsidRDefault="0004248C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14:paraId="4A9A5ACA" w14:textId="7116895A" w:rsidR="00EA7653" w:rsidRPr="00527922" w:rsidRDefault="006F58EA" w:rsidP="006F58EA">
      <w:pPr>
        <w:spacing w:after="0" w:line="240" w:lineRule="auto"/>
        <w:ind w:firstLine="425"/>
        <w:contextualSpacing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b/>
          <w:noProof/>
        </w:rPr>
        <w:t>ВЪВЕДЕНИЕ</w:t>
      </w:r>
    </w:p>
    <w:p w14:paraId="6E502726" w14:textId="43D2B5DE" w:rsidR="002A4849" w:rsidRDefault="002A4849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…</w:t>
      </w:r>
    </w:p>
    <w:p w14:paraId="0CD436B4" w14:textId="6EE8A6B4" w:rsidR="005760C4" w:rsidRPr="003D5513" w:rsidRDefault="003C665E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</w:rPr>
      </w:pP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[</w:t>
      </w:r>
      <w:r w:rsidRPr="003D5513">
        <w:rPr>
          <w:rFonts w:ascii="Times New Roman" w:hAnsi="Times New Roman" w:cs="Times New Roman"/>
          <w:noProof/>
          <w:color w:val="4472C4" w:themeColor="accent5"/>
        </w:rPr>
        <w:t>Оформление</w:t>
      </w:r>
      <w:r w:rsidR="00890A77" w:rsidRPr="003D5513">
        <w:rPr>
          <w:rFonts w:ascii="Times New Roman" w:hAnsi="Times New Roman" w:cs="Times New Roman"/>
          <w:noProof/>
          <w:color w:val="4472C4" w:themeColor="accent5"/>
        </w:rPr>
        <w:t xml:space="preserve">: 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Time</w:t>
      </w:r>
      <w:r w:rsidR="004200A7" w:rsidRPr="003D5513">
        <w:rPr>
          <w:rFonts w:ascii="Times New Roman" w:hAnsi="Times New Roman" w:cs="Times New Roman"/>
          <w:i/>
          <w:noProof/>
          <w:color w:val="4472C4" w:themeColor="accent5"/>
        </w:rPr>
        <w:t>s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 New Roman </w:t>
      </w:r>
      <w:r w:rsidR="00890A77" w:rsidRPr="003D5513">
        <w:rPr>
          <w:rFonts w:ascii="Times New Roman" w:hAnsi="Times New Roman" w:cs="Times New Roman"/>
          <w:i/>
          <w:iCs/>
          <w:noProof/>
          <w:color w:val="4472C4" w:themeColor="accent5"/>
        </w:rPr>
        <w:t>11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="00890A77" w:rsidRPr="003D5513">
        <w:rPr>
          <w:rFonts w:ascii="Times New Roman" w:hAnsi="Times New Roman" w:cs="Times New Roman"/>
          <w:i/>
          <w:color w:val="4472C4" w:themeColor="accent5"/>
        </w:rPr>
        <w:t xml:space="preserve"> двустранно подравнен/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Center </w:t>
      </w:r>
      <w:r w:rsidR="004200A7" w:rsidRPr="003D5513">
        <w:rPr>
          <w:rFonts w:ascii="Times New Roman" w:hAnsi="Times New Roman" w:cs="Times New Roman"/>
          <w:i/>
          <w:noProof/>
          <w:color w:val="4472C4" w:themeColor="accent5"/>
        </w:rPr>
        <w:t>A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lignment,</w:t>
      </w:r>
      <w:r w:rsidR="00890A77" w:rsidRPr="003D5513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междуредие и разстояние между абзаците (Line and Paragraph Spacing) 1.0</w:t>
      </w:r>
      <w:r w:rsidRPr="003D5513">
        <w:rPr>
          <w:rFonts w:ascii="Times New Roman" w:hAnsi="Times New Roman" w:cs="Times New Roman"/>
          <w:i/>
          <w:noProof/>
          <w:color w:val="4472C4" w:themeColor="accent5"/>
          <w:lang w:val="en-US"/>
        </w:rPr>
        <w:t>.</w:t>
      </w: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]</w:t>
      </w:r>
    </w:p>
    <w:p w14:paraId="1EAA8036" w14:textId="77777777" w:rsidR="00890A77" w:rsidRPr="00527922" w:rsidRDefault="00890A77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44434CE4" w14:textId="1B8B17AC" w:rsidR="005760C4" w:rsidRPr="00527922" w:rsidRDefault="006F58EA" w:rsidP="006F58EA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b/>
          <w:noProof/>
        </w:rPr>
        <w:t>МЕТОДОЛОГИЯ НА ИЗСЛЕДВАНЕТО</w:t>
      </w:r>
    </w:p>
    <w:p w14:paraId="43FA8607" w14:textId="57C14A1C" w:rsidR="00890A77" w:rsidRPr="002A4849" w:rsidRDefault="002A4849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…</w:t>
      </w:r>
    </w:p>
    <w:p w14:paraId="64E994D4" w14:textId="4217E66B" w:rsidR="005760C4" w:rsidRPr="003D5513" w:rsidRDefault="003C665E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  <w:lang w:val="en-US"/>
        </w:rPr>
      </w:pP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[</w:t>
      </w:r>
      <w:r w:rsidRPr="003D5513">
        <w:rPr>
          <w:rFonts w:ascii="Times New Roman" w:hAnsi="Times New Roman" w:cs="Times New Roman"/>
          <w:noProof/>
          <w:color w:val="4472C4" w:themeColor="accent5"/>
        </w:rPr>
        <w:t>Оформление</w:t>
      </w:r>
      <w:r w:rsidR="00890A77" w:rsidRPr="003D5513">
        <w:rPr>
          <w:rFonts w:ascii="Times New Roman" w:hAnsi="Times New Roman" w:cs="Times New Roman"/>
          <w:noProof/>
          <w:color w:val="4472C4" w:themeColor="accent5"/>
        </w:rPr>
        <w:t xml:space="preserve">: 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Time</w:t>
      </w:r>
      <w:r w:rsidR="004200A7" w:rsidRPr="003D5513">
        <w:rPr>
          <w:rFonts w:ascii="Times New Roman" w:hAnsi="Times New Roman" w:cs="Times New Roman"/>
          <w:i/>
          <w:noProof/>
          <w:color w:val="4472C4" w:themeColor="accent5"/>
        </w:rPr>
        <w:t>s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 New Roman </w:t>
      </w:r>
      <w:r w:rsidR="00890A77" w:rsidRPr="003D5513">
        <w:rPr>
          <w:rFonts w:ascii="Times New Roman" w:hAnsi="Times New Roman" w:cs="Times New Roman"/>
          <w:noProof/>
          <w:color w:val="4472C4" w:themeColor="accent5"/>
        </w:rPr>
        <w:t>11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="00890A77" w:rsidRPr="003D5513">
        <w:rPr>
          <w:rFonts w:ascii="Times New Roman" w:hAnsi="Times New Roman" w:cs="Times New Roman"/>
          <w:i/>
          <w:color w:val="4472C4" w:themeColor="accent5"/>
        </w:rPr>
        <w:t xml:space="preserve"> двустранно подравнен/Center </w:t>
      </w:r>
      <w:r w:rsidR="004200A7" w:rsidRPr="003D5513">
        <w:rPr>
          <w:rFonts w:ascii="Times New Roman" w:hAnsi="Times New Roman" w:cs="Times New Roman"/>
          <w:i/>
          <w:color w:val="4472C4" w:themeColor="accent5"/>
        </w:rPr>
        <w:t>A</w:t>
      </w:r>
      <w:r w:rsidR="00890A77" w:rsidRPr="003D5513">
        <w:rPr>
          <w:rFonts w:ascii="Times New Roman" w:hAnsi="Times New Roman" w:cs="Times New Roman"/>
          <w:i/>
          <w:color w:val="4472C4" w:themeColor="accent5"/>
        </w:rPr>
        <w:t>lignment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="00890A77" w:rsidRPr="003D5513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междуредие и разстояние между абзаците (Line and Paragraph Spacing) 1.0</w:t>
      </w:r>
      <w:r w:rsidR="004200A7" w:rsidRPr="003D5513">
        <w:rPr>
          <w:rFonts w:ascii="Times New Roman" w:hAnsi="Times New Roman" w:cs="Times New Roman"/>
          <w:i/>
          <w:noProof/>
          <w:color w:val="4472C4" w:themeColor="accent5"/>
        </w:rPr>
        <w:t>.</w:t>
      </w: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]</w:t>
      </w:r>
    </w:p>
    <w:p w14:paraId="6FFF6639" w14:textId="77777777" w:rsidR="005760C4" w:rsidRPr="00527922" w:rsidRDefault="005760C4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34019769" w14:textId="632EF530" w:rsidR="005760C4" w:rsidRPr="00527922" w:rsidRDefault="006F58EA" w:rsidP="006F58EA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b/>
          <w:noProof/>
        </w:rPr>
        <w:t>РЕЗУЛТАТИ</w:t>
      </w:r>
    </w:p>
    <w:p w14:paraId="19AA3C64" w14:textId="5E5D60F1" w:rsidR="002A4849" w:rsidRDefault="002A4849" w:rsidP="00890A7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…</w:t>
      </w:r>
    </w:p>
    <w:p w14:paraId="56C8FC99" w14:textId="6721E064" w:rsidR="00890A77" w:rsidRPr="003D5513" w:rsidRDefault="003C665E" w:rsidP="00890A7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  <w:lang w:val="en-US"/>
        </w:rPr>
      </w:pP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[</w:t>
      </w:r>
      <w:r w:rsidRPr="003D5513">
        <w:rPr>
          <w:rFonts w:ascii="Times New Roman" w:hAnsi="Times New Roman" w:cs="Times New Roman"/>
          <w:noProof/>
          <w:color w:val="4472C4" w:themeColor="accent5"/>
        </w:rPr>
        <w:t>Оформление</w:t>
      </w:r>
      <w:r w:rsidR="00890A77" w:rsidRPr="003D5513">
        <w:rPr>
          <w:rFonts w:ascii="Times New Roman" w:hAnsi="Times New Roman" w:cs="Times New Roman"/>
          <w:noProof/>
          <w:color w:val="4472C4" w:themeColor="accent5"/>
        </w:rPr>
        <w:t xml:space="preserve"> на този параграф: 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Time</w:t>
      </w:r>
      <w:r w:rsidR="004200A7" w:rsidRPr="003D5513">
        <w:rPr>
          <w:rFonts w:ascii="Times New Roman" w:hAnsi="Times New Roman" w:cs="Times New Roman"/>
          <w:i/>
          <w:noProof/>
          <w:color w:val="4472C4" w:themeColor="accent5"/>
        </w:rPr>
        <w:t>s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 New Roman </w:t>
      </w:r>
      <w:r w:rsidR="00890A77" w:rsidRPr="003D5513">
        <w:rPr>
          <w:rFonts w:ascii="Times New Roman" w:hAnsi="Times New Roman" w:cs="Times New Roman"/>
          <w:i/>
          <w:iCs/>
          <w:noProof/>
          <w:color w:val="4472C4" w:themeColor="accent5"/>
        </w:rPr>
        <w:t>11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="00890A77" w:rsidRPr="003D5513">
        <w:rPr>
          <w:rFonts w:ascii="Times New Roman" w:hAnsi="Times New Roman" w:cs="Times New Roman"/>
          <w:i/>
          <w:color w:val="4472C4" w:themeColor="accent5"/>
        </w:rPr>
        <w:t xml:space="preserve"> двустранно подравнен/Center </w:t>
      </w:r>
      <w:r w:rsidR="004200A7" w:rsidRPr="003D5513">
        <w:rPr>
          <w:rFonts w:ascii="Times New Roman" w:hAnsi="Times New Roman" w:cs="Times New Roman"/>
          <w:i/>
          <w:color w:val="4472C4" w:themeColor="accent5"/>
        </w:rPr>
        <w:t>A</w:t>
      </w:r>
      <w:r w:rsidR="00890A77" w:rsidRPr="003D5513">
        <w:rPr>
          <w:rFonts w:ascii="Times New Roman" w:hAnsi="Times New Roman" w:cs="Times New Roman"/>
          <w:i/>
          <w:color w:val="4472C4" w:themeColor="accent5"/>
        </w:rPr>
        <w:t>lignment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="00890A77" w:rsidRPr="003D5513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="00890A77" w:rsidRPr="003D5513">
        <w:rPr>
          <w:rFonts w:ascii="Times New Roman" w:hAnsi="Times New Roman" w:cs="Times New Roman"/>
          <w:i/>
          <w:noProof/>
          <w:color w:val="4472C4" w:themeColor="accent5"/>
        </w:rPr>
        <w:t>междуредие и разстояние между абзаците (Line and Paragraph Spacing) 1.0</w:t>
      </w:r>
      <w:r w:rsidR="004200A7" w:rsidRPr="003D5513">
        <w:rPr>
          <w:rFonts w:ascii="Times New Roman" w:hAnsi="Times New Roman" w:cs="Times New Roman"/>
          <w:noProof/>
          <w:color w:val="4472C4" w:themeColor="accent5"/>
        </w:rPr>
        <w:t>.</w:t>
      </w: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]</w:t>
      </w:r>
    </w:p>
    <w:p w14:paraId="51AF8D35" w14:textId="77777777" w:rsidR="00890A77" w:rsidRPr="00527922" w:rsidRDefault="00890A77" w:rsidP="003D76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3A0665FD" w14:textId="77777777" w:rsidR="009B296C" w:rsidRPr="00527922" w:rsidRDefault="006F58EA" w:rsidP="006F58EA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ИЗВОДИ/ДИСКУСИЯ</w:t>
      </w:r>
    </w:p>
    <w:p w14:paraId="2ADB39A4" w14:textId="77777777" w:rsidR="00F27AE8" w:rsidRDefault="00F27AE8" w:rsidP="00F27AE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…</w:t>
      </w:r>
    </w:p>
    <w:p w14:paraId="373F007A" w14:textId="77777777" w:rsidR="00F27AE8" w:rsidRPr="003D5513" w:rsidRDefault="00F27AE8" w:rsidP="00F27AE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  <w:lang w:val="en-US"/>
        </w:rPr>
      </w:pP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[</w:t>
      </w:r>
      <w:r w:rsidRPr="003D5513">
        <w:rPr>
          <w:rFonts w:ascii="Times New Roman" w:hAnsi="Times New Roman" w:cs="Times New Roman"/>
          <w:noProof/>
          <w:color w:val="4472C4" w:themeColor="accent5"/>
        </w:rPr>
        <w:t xml:space="preserve">Оформление на този параграф: 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Times New Roman </w:t>
      </w:r>
      <w:r w:rsidRPr="003D5513">
        <w:rPr>
          <w:rFonts w:ascii="Times New Roman" w:hAnsi="Times New Roman" w:cs="Times New Roman"/>
          <w:i/>
          <w:iCs/>
          <w:noProof/>
          <w:color w:val="4472C4" w:themeColor="accent5"/>
        </w:rPr>
        <w:t>11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3D5513">
        <w:rPr>
          <w:rFonts w:ascii="Times New Roman" w:hAnsi="Times New Roman" w:cs="Times New Roman"/>
          <w:i/>
          <w:color w:val="4472C4" w:themeColor="accent5"/>
        </w:rPr>
        <w:t xml:space="preserve"> двустранно подравнен/Center Alignment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3D5513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междуредие и разстояние между абзаците (Line and Paragraph Spacing) 1.0</w:t>
      </w:r>
      <w:r w:rsidRPr="003D5513">
        <w:rPr>
          <w:rFonts w:ascii="Times New Roman" w:hAnsi="Times New Roman" w:cs="Times New Roman"/>
          <w:noProof/>
          <w:color w:val="4472C4" w:themeColor="accent5"/>
        </w:rPr>
        <w:t>.</w:t>
      </w: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]</w:t>
      </w:r>
    </w:p>
    <w:p w14:paraId="228360BF" w14:textId="07020F22" w:rsidR="00C44DCF" w:rsidRDefault="00C44DCF" w:rsidP="006F58EA">
      <w:pPr>
        <w:spacing w:after="0" w:line="240" w:lineRule="auto"/>
        <w:ind w:firstLine="425"/>
        <w:rPr>
          <w:rFonts w:ascii="Times New Roman" w:hAnsi="Times New Roman" w:cs="Times New Roman"/>
          <w:b/>
          <w:lang w:val="en-US"/>
        </w:rPr>
      </w:pPr>
    </w:p>
    <w:p w14:paraId="55294E77" w14:textId="77777777" w:rsidR="006F58EA" w:rsidRPr="00527922" w:rsidRDefault="006F58EA" w:rsidP="006F58EA">
      <w:pPr>
        <w:spacing w:after="0"/>
        <w:ind w:firstLine="426"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b/>
          <w:noProof/>
        </w:rPr>
        <w:t>ЗАКЛЮЧЕНИЕ</w:t>
      </w:r>
    </w:p>
    <w:p w14:paraId="2CB420A5" w14:textId="380B9D6A" w:rsidR="009B296C" w:rsidRDefault="002A4849" w:rsidP="00527922">
      <w:pPr>
        <w:spacing w:after="0"/>
        <w:ind w:firstLine="426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w:t>..</w:t>
      </w:r>
      <w:r w:rsidR="009B296C" w:rsidRPr="00527922">
        <w:rPr>
          <w:rFonts w:ascii="Times New Roman" w:hAnsi="Times New Roman" w:cs="Times New Roman"/>
          <w:noProof/>
        </w:rPr>
        <w:t xml:space="preserve">. </w:t>
      </w:r>
    </w:p>
    <w:p w14:paraId="6F48DB33" w14:textId="77777777" w:rsidR="003D5513" w:rsidRPr="003D5513" w:rsidRDefault="003D5513" w:rsidP="003D551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color w:val="4472C4" w:themeColor="accent5"/>
          <w:lang w:val="en-US"/>
        </w:rPr>
      </w:pP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[</w:t>
      </w:r>
      <w:r w:rsidRPr="003D5513">
        <w:rPr>
          <w:rFonts w:ascii="Times New Roman" w:hAnsi="Times New Roman" w:cs="Times New Roman"/>
          <w:noProof/>
          <w:color w:val="4472C4" w:themeColor="accent5"/>
        </w:rPr>
        <w:t xml:space="preserve">Оформление на този параграф: 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 xml:space="preserve">Times New Roman </w:t>
      </w:r>
      <w:r w:rsidRPr="003D5513">
        <w:rPr>
          <w:rFonts w:ascii="Times New Roman" w:hAnsi="Times New Roman" w:cs="Times New Roman"/>
          <w:i/>
          <w:iCs/>
          <w:noProof/>
          <w:color w:val="4472C4" w:themeColor="accent5"/>
        </w:rPr>
        <w:t>11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3D5513">
        <w:rPr>
          <w:rFonts w:ascii="Times New Roman" w:hAnsi="Times New Roman" w:cs="Times New Roman"/>
          <w:i/>
          <w:color w:val="4472C4" w:themeColor="accent5"/>
        </w:rPr>
        <w:t xml:space="preserve"> двустранно подравнен/Center Alignment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,</w:t>
      </w:r>
      <w:r w:rsidRPr="003D5513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междуредие и разстояние между абзаците (Line and Paragraph Spacing) 1.0</w:t>
      </w:r>
      <w:r w:rsidRPr="003D5513">
        <w:rPr>
          <w:rFonts w:ascii="Times New Roman" w:hAnsi="Times New Roman" w:cs="Times New Roman"/>
          <w:noProof/>
          <w:color w:val="4472C4" w:themeColor="accent5"/>
        </w:rPr>
        <w:t>.</w:t>
      </w:r>
      <w:r w:rsidRPr="003D5513">
        <w:rPr>
          <w:rFonts w:ascii="Times New Roman" w:hAnsi="Times New Roman" w:cs="Times New Roman"/>
          <w:noProof/>
          <w:color w:val="4472C4" w:themeColor="accent5"/>
          <w:lang w:val="en-US"/>
        </w:rPr>
        <w:t>]</w:t>
      </w:r>
    </w:p>
    <w:p w14:paraId="30A2C413" w14:textId="77777777" w:rsidR="003D5513" w:rsidRPr="00527922" w:rsidRDefault="003D5513" w:rsidP="00527922">
      <w:pPr>
        <w:spacing w:after="0"/>
        <w:ind w:firstLine="426"/>
        <w:jc w:val="both"/>
        <w:rPr>
          <w:rFonts w:ascii="Times New Roman" w:hAnsi="Times New Roman" w:cs="Times New Roman"/>
          <w:b/>
          <w:noProof/>
        </w:rPr>
      </w:pPr>
    </w:p>
    <w:p w14:paraId="0FD24AE5" w14:textId="513780E7" w:rsidR="003D5513" w:rsidRDefault="009B296C" w:rsidP="00EB02E9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noProof/>
        </w:rPr>
      </w:pPr>
      <w:r w:rsidRPr="00527922">
        <w:rPr>
          <w:rFonts w:ascii="Times New Roman" w:hAnsi="Times New Roman" w:cs="Times New Roman"/>
          <w:b/>
          <w:noProof/>
        </w:rPr>
        <w:t>Благодарности</w:t>
      </w:r>
      <w:r w:rsidRPr="00527922">
        <w:rPr>
          <w:rFonts w:ascii="Times New Roman" w:hAnsi="Times New Roman" w:cs="Times New Roman"/>
          <w:b/>
          <w:bCs/>
          <w:noProof/>
        </w:rPr>
        <w:t>:</w:t>
      </w:r>
      <w:r w:rsidRPr="003D5513">
        <w:rPr>
          <w:rFonts w:ascii="Times New Roman" w:hAnsi="Times New Roman" w:cs="Times New Roman"/>
          <w:bCs/>
          <w:noProof/>
        </w:rPr>
        <w:t xml:space="preserve"> </w:t>
      </w:r>
      <w:r w:rsidR="003D5513" w:rsidRPr="003D5513">
        <w:rPr>
          <w:rFonts w:ascii="Times New Roman" w:hAnsi="Times New Roman" w:cs="Times New Roman"/>
          <w:bCs/>
          <w:noProof/>
        </w:rPr>
        <w:t>…</w:t>
      </w:r>
      <w:r w:rsidR="00EB02E9">
        <w:rPr>
          <w:rFonts w:ascii="Times New Roman" w:hAnsi="Times New Roman" w:cs="Times New Roman"/>
          <w:bCs/>
          <w:noProof/>
        </w:rPr>
        <w:t xml:space="preserve"> </w:t>
      </w:r>
      <w:r w:rsidR="00EB02E9" w:rsidRPr="00EB02E9">
        <w:rPr>
          <w:rFonts w:ascii="Times New Roman" w:hAnsi="Times New Roman" w:cs="Times New Roman"/>
          <w:bCs/>
          <w:noProof/>
          <w:color w:val="FF0000"/>
        </w:rPr>
        <w:t xml:space="preserve">При подаване на заявката в този параграф не се споменават данни и обстоятелства, </w:t>
      </w:r>
      <w:r w:rsidR="001110CC">
        <w:rPr>
          <w:rFonts w:ascii="Times New Roman" w:hAnsi="Times New Roman" w:cs="Times New Roman"/>
          <w:bCs/>
          <w:noProof/>
          <w:color w:val="FF0000"/>
        </w:rPr>
        <w:t xml:space="preserve">вкл. проекти, </w:t>
      </w:r>
      <w:r w:rsidR="00EB02E9" w:rsidRPr="00EB02E9">
        <w:rPr>
          <w:rFonts w:ascii="Times New Roman" w:hAnsi="Times New Roman" w:cs="Times New Roman"/>
          <w:bCs/>
          <w:noProof/>
          <w:color w:val="FF0000"/>
        </w:rPr>
        <w:t>които могат да идентифицират автора.</w:t>
      </w:r>
    </w:p>
    <w:p w14:paraId="042C59AA" w14:textId="590E2C9C" w:rsidR="0069228D" w:rsidRPr="00527922" w:rsidRDefault="0069228D" w:rsidP="0069228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3D5513">
        <w:rPr>
          <w:rFonts w:ascii="Times New Roman" w:hAnsi="Times New Roman" w:cs="Times New Roman"/>
          <w:i/>
          <w:noProof/>
          <w:color w:val="4472C4" w:themeColor="accent5"/>
        </w:rPr>
        <w:t>[Times New Roman 11,</w:t>
      </w:r>
      <w:r w:rsidRPr="003D5513">
        <w:rPr>
          <w:rFonts w:ascii="Times New Roman" w:hAnsi="Times New Roman" w:cs="Times New Roman"/>
          <w:i/>
          <w:color w:val="4472C4" w:themeColor="accent5"/>
        </w:rPr>
        <w:t xml:space="preserve"> ляво подравнен/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Align Left,</w:t>
      </w:r>
      <w:r w:rsidRPr="003D5513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3D5513">
        <w:rPr>
          <w:rFonts w:ascii="Times New Roman" w:hAnsi="Times New Roman" w:cs="Times New Roman"/>
          <w:i/>
          <w:noProof/>
          <w:color w:val="4472C4" w:themeColor="accent5"/>
        </w:rPr>
        <w:t>междуредие и разстояние между абзаците/Line and Paragraph Spacing 1.0]</w:t>
      </w:r>
    </w:p>
    <w:p w14:paraId="1D30AF92" w14:textId="5D50E9F6" w:rsidR="009B296C" w:rsidRPr="00527922" w:rsidRDefault="0069228D" w:rsidP="006F58E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noProof/>
        </w:rPr>
        <w:t xml:space="preserve"> </w:t>
      </w:r>
    </w:p>
    <w:p w14:paraId="0AFA0C3E" w14:textId="77777777" w:rsidR="009B296C" w:rsidRPr="00527922" w:rsidRDefault="009B296C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2E24E21" w14:textId="54C2D50D" w:rsidR="008B576D" w:rsidRPr="00527922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27922">
        <w:rPr>
          <w:rFonts w:ascii="Times New Roman" w:hAnsi="Times New Roman" w:cs="Times New Roman"/>
          <w:b/>
          <w:noProof/>
          <w:sz w:val="20"/>
          <w:szCs w:val="20"/>
        </w:rPr>
        <w:t>БЕЛЕЖКИ</w:t>
      </w:r>
      <w:r w:rsidR="00D30F28" w:rsidRPr="00527922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4AE3F4CC" w14:textId="2698FEC3" w:rsidR="001110CC" w:rsidRPr="001110CC" w:rsidRDefault="00EB02E9" w:rsidP="001110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110CC">
        <w:rPr>
          <w:rFonts w:ascii="Times New Roman" w:hAnsi="Times New Roman" w:cs="Times New Roman"/>
          <w:noProof/>
          <w:sz w:val="20"/>
          <w:szCs w:val="20"/>
        </w:rPr>
        <w:t xml:space="preserve">Бележките се използват, когато са необходими </w:t>
      </w:r>
      <w:r w:rsidR="001110CC" w:rsidRPr="001110CC">
        <w:rPr>
          <w:rFonts w:ascii="Times New Roman" w:hAnsi="Times New Roman" w:cs="Times New Roman"/>
          <w:noProof/>
          <w:sz w:val="20"/>
          <w:szCs w:val="20"/>
        </w:rPr>
        <w:t>допълнителни пояснения, които не влизат в основния текст.</w:t>
      </w:r>
      <w:r w:rsidRPr="001110CC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5C018880" w14:textId="4F19D281" w:rsidR="00EB02E9" w:rsidRPr="001110CC" w:rsidRDefault="00EB02E9" w:rsidP="001110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110CC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Ако няма бележки, този раздел се изтрива. </w:t>
      </w:r>
    </w:p>
    <w:p w14:paraId="1000EED4" w14:textId="68044FF0" w:rsidR="00EB02E9" w:rsidRPr="001110CC" w:rsidRDefault="00EB02E9" w:rsidP="001110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110CC">
        <w:rPr>
          <w:rFonts w:ascii="Times New Roman" w:hAnsi="Times New Roman" w:cs="Times New Roman"/>
          <w:noProof/>
          <w:sz w:val="20"/>
          <w:szCs w:val="20"/>
        </w:rPr>
        <w:t>В раздел „Бележки“ се поместват препратки и позовавания на непубликувани източници.</w:t>
      </w:r>
    </w:p>
    <w:p w14:paraId="0ED6FC22" w14:textId="52762E05" w:rsidR="00EB02E9" w:rsidRPr="001110CC" w:rsidRDefault="00EB02E9" w:rsidP="001110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110CC">
        <w:rPr>
          <w:rFonts w:ascii="Times New Roman" w:hAnsi="Times New Roman" w:cs="Times New Roman"/>
          <w:noProof/>
          <w:sz w:val="20"/>
          <w:szCs w:val="20"/>
        </w:rPr>
        <w:t>Не използвайте автоматично поставяне на бележки след текста (</w:t>
      </w:r>
      <w:r w:rsidRPr="001110CC">
        <w:rPr>
          <w:rFonts w:ascii="Times New Roman" w:hAnsi="Times New Roman" w:cs="Times New Roman"/>
          <w:noProof/>
          <w:sz w:val="20"/>
          <w:szCs w:val="20"/>
          <w:lang w:val="en-US"/>
        </w:rPr>
        <w:t>endnotes)</w:t>
      </w:r>
      <w:r w:rsidRPr="001110CC">
        <w:rPr>
          <w:rFonts w:ascii="Times New Roman" w:hAnsi="Times New Roman" w:cs="Times New Roman"/>
          <w:noProof/>
          <w:sz w:val="20"/>
          <w:szCs w:val="20"/>
        </w:rPr>
        <w:t xml:space="preserve">! В текста бележките се означават с горен индекс, номерирани ръчно и последователно с арабски цифри – </w:t>
      </w:r>
      <w:r w:rsidRPr="001110CC">
        <w:rPr>
          <w:rFonts w:ascii="Times New Roman" w:hAnsi="Times New Roman" w:cs="Times New Roman"/>
          <w:noProof/>
          <w:sz w:val="20"/>
          <w:szCs w:val="20"/>
          <w:vertAlign w:val="superscript"/>
        </w:rPr>
        <w:t>1,2,3</w:t>
      </w:r>
      <w:r w:rsidRPr="001110CC">
        <w:rPr>
          <w:rFonts w:ascii="Times New Roman" w:hAnsi="Times New Roman" w:cs="Times New Roman"/>
          <w:noProof/>
          <w:sz w:val="20"/>
          <w:szCs w:val="20"/>
        </w:rPr>
        <w:t>. Индексът се поставя след препинателния знак, ако има такъв.</w:t>
      </w:r>
    </w:p>
    <w:p w14:paraId="4ABB7E74" w14:textId="1AD050A2" w:rsidR="004E7CF0" w:rsidRPr="00527922" w:rsidRDefault="004E7CF0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D7C483D" w14:textId="00CC55B6" w:rsidR="009576AD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27922">
        <w:rPr>
          <w:rFonts w:ascii="Times New Roman" w:hAnsi="Times New Roman" w:cs="Times New Roman"/>
          <w:b/>
          <w:noProof/>
          <w:sz w:val="20"/>
          <w:szCs w:val="20"/>
        </w:rPr>
        <w:t>ЛИТЕРАТУРА</w:t>
      </w:r>
    </w:p>
    <w:p w14:paraId="3A00DAD2" w14:textId="3F400C15" w:rsidR="00F23D5B" w:rsidRPr="00F23D5B" w:rsidRDefault="00F23D5B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F23D5B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За повече примери виж </w:t>
      </w:r>
      <w:r w:rsidR="005D4BA8">
        <w:rPr>
          <w:rFonts w:ascii="Times New Roman" w:hAnsi="Times New Roman" w:cs="Times New Roman"/>
          <w:noProof/>
          <w:color w:val="FF0000"/>
          <w:sz w:val="20"/>
          <w:szCs w:val="20"/>
        </w:rPr>
        <w:t>пълните указани</w:t>
      </w:r>
      <w:r w:rsidR="00D24A7E">
        <w:rPr>
          <w:rFonts w:ascii="Times New Roman" w:hAnsi="Times New Roman" w:cs="Times New Roman"/>
          <w:noProof/>
          <w:color w:val="FF0000"/>
          <w:sz w:val="20"/>
          <w:szCs w:val="20"/>
        </w:rPr>
        <w:t>я</w:t>
      </w:r>
      <w:r w:rsidR="005D4BA8">
        <w:rPr>
          <w:rFonts w:ascii="Times New Roman" w:hAnsi="Times New Roman" w:cs="Times New Roman"/>
          <w:noProof/>
          <w:color w:val="FF0000"/>
          <w:sz w:val="20"/>
          <w:szCs w:val="20"/>
          <w:lang w:val="en-US"/>
        </w:rPr>
        <w:t xml:space="preserve"> </w:t>
      </w:r>
      <w:r w:rsidR="00D24A7E">
        <w:rPr>
          <w:rFonts w:ascii="Times New Roman" w:hAnsi="Times New Roman" w:cs="Times New Roman"/>
          <w:noProof/>
          <w:color w:val="FF0000"/>
          <w:sz w:val="20"/>
          <w:szCs w:val="20"/>
        </w:rPr>
        <w:t>за техническо оформление</w:t>
      </w:r>
      <w:r w:rsidRPr="00F23D5B">
        <w:rPr>
          <w:rFonts w:ascii="Times New Roman" w:hAnsi="Times New Roman" w:cs="Times New Roman"/>
          <w:noProof/>
          <w:color w:val="FF0000"/>
          <w:sz w:val="20"/>
          <w:szCs w:val="20"/>
        </w:rPr>
        <w:t>.</w:t>
      </w:r>
    </w:p>
    <w:p w14:paraId="2E8A8EB8" w14:textId="55DF47AC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Публикации в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списания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</w:p>
    <w:p w14:paraId="3CA99159" w14:textId="77777777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БЕНБАСАТ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., 2022.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Антологията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като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книжен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издателски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феномен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Издател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том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ХХ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VI,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брой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1,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. 28-38.</w:t>
      </w:r>
    </w:p>
    <w:p w14:paraId="7B5FEFED" w14:textId="71CD6EEB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</w:p>
    <w:p w14:paraId="2A844D30" w14:textId="77777777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Книги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</w:p>
    <w:p w14:paraId="5ECDFCBF" w14:textId="77777777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ЦВЕТКОВА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Е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., 2022.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Информация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,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библиотеки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,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образование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.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Приложение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на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съвременните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мобилни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технологии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София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: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Академично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издателство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„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За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буквите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–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О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писменехь“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.</w:t>
      </w:r>
    </w:p>
    <w:p w14:paraId="1F660AEC" w14:textId="77777777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</w:p>
    <w:p w14:paraId="1A53B6CD" w14:textId="2270FC34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Статии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в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сборници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редактор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</w:p>
    <w:p w14:paraId="556198D4" w14:textId="77777777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ЦВЕТКОВА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Е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., 2021.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Виртуални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зали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за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четене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виртуални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обучителни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пространства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–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нови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форми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за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виртуален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достъп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до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недигитализирани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документи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обекти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от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колекциите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на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културни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институции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В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: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ГАНЧЕВА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Ж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. (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ред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.).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Обществото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на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знанието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и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хуманизмът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на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 xml:space="preserve"> XXI </w:t>
      </w:r>
      <w:r w:rsidRPr="001110CC">
        <w:rPr>
          <w:rFonts w:ascii="Times New Roman" w:eastAsia="Times New Roman" w:hAnsi="Times New Roman" w:cs="Times New Roman" w:hint="eastAsia"/>
          <w:bCs/>
          <w:i/>
          <w:color w:val="4472C4" w:themeColor="accent5"/>
          <w:sz w:val="20"/>
          <w:szCs w:val="20"/>
          <w:lang w:eastAsia="bg-BG"/>
        </w:rPr>
        <w:t>век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,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. 67-74.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София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: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Академично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издателство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„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За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буквите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–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О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писменехь“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.</w:t>
      </w:r>
    </w:p>
    <w:p w14:paraId="1C30ECA9" w14:textId="77777777" w:rsidR="00920CEE" w:rsidRPr="00920CEE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14:paraId="4E5EB5D8" w14:textId="7376CCB8" w:rsidR="00F62CA9" w:rsidRDefault="002A4849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27922">
        <w:rPr>
          <w:rFonts w:ascii="Times New Roman" w:hAnsi="Times New Roman" w:cs="Times New Roman"/>
          <w:b/>
          <w:noProof/>
          <w:sz w:val="20"/>
          <w:szCs w:val="20"/>
        </w:rPr>
        <w:t>REFERENCES</w:t>
      </w:r>
    </w:p>
    <w:p w14:paraId="2F98B3D8" w14:textId="5AE834BE" w:rsidR="00F23D5B" w:rsidRPr="00F23D5B" w:rsidRDefault="00F23D5B" w:rsidP="00F23D5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F23D5B">
        <w:rPr>
          <w:rFonts w:ascii="Times New Roman" w:hAnsi="Times New Roman" w:cs="Times New Roman"/>
          <w:noProof/>
          <w:color w:val="FF0000"/>
          <w:sz w:val="20"/>
          <w:szCs w:val="20"/>
        </w:rPr>
        <w:t>За повече примери виж техническите указания.</w:t>
      </w:r>
    </w:p>
    <w:p w14:paraId="1F71F6DD" w14:textId="4113C399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Публикация в списания</w:t>
      </w:r>
    </w:p>
    <w:p w14:paraId="7218389A" w14:textId="5521F58C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BENBASAT, A., 2022. Anthology as a Book and Publishing Phenomenon. </w:t>
      </w:r>
      <w:r w:rsid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val="en-US" w:eastAsia="bg-BG"/>
        </w:rPr>
        <w:t>Izdatel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, vol. XXVI, issue 1, pp. 28-38.</w:t>
      </w:r>
    </w:p>
    <w:p w14:paraId="7E8795AC" w14:textId="401AF003" w:rsidR="00006254" w:rsidRPr="00F23D5B" w:rsidRDefault="00006254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  <w:lang w:eastAsia="bg-BG"/>
        </w:rPr>
      </w:pPr>
    </w:p>
    <w:p w14:paraId="2D480ECD" w14:textId="507C2A71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Книга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ab/>
      </w:r>
    </w:p>
    <w:p w14:paraId="406CAC6F" w14:textId="77777777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TSVETKOVA, E., 2022. 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>Informatsia, biblioteki, obrazovanie. Prilozhenie na savremennite mobilni tehnologii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. Sofia: Akademichno izdatelstvo “Za bukvite – O pismeneh”.</w:t>
      </w:r>
    </w:p>
    <w:p w14:paraId="64766686" w14:textId="38CC2C01" w:rsidR="00920CEE" w:rsidRPr="00F23D5B" w:rsidRDefault="00920CEE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  <w:lang w:eastAsia="bg-BG"/>
        </w:rPr>
      </w:pPr>
    </w:p>
    <w:p w14:paraId="7A363858" w14:textId="77615DEB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Статии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в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сборници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с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  <w:r w:rsidRPr="00F23D5B">
        <w:rPr>
          <w:rFonts w:ascii="Times New Roman" w:eastAsia="Times New Roman" w:hAnsi="Times New Roman" w:cs="Times New Roman" w:hint="eastAsia"/>
          <w:bCs/>
          <w:color w:val="4472C4" w:themeColor="accent5"/>
          <w:sz w:val="20"/>
          <w:szCs w:val="20"/>
          <w:lang w:eastAsia="bg-BG"/>
        </w:rPr>
        <w:t>редактор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 </w:t>
      </w:r>
    </w:p>
    <w:p w14:paraId="147B59DA" w14:textId="77777777" w:rsidR="00920CEE" w:rsidRPr="00F23D5B" w:rsidRDefault="00920CEE" w:rsidP="00920C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</w:pP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 xml:space="preserve">TSVETKOVA, E., 2021. Virtualni zali za chetene i virtualni obuchitelni prostranstva – novi formi za virtualen dostap do nedigitalizirani dokumenti i obekti ot kolektsiite na kulturni institutsii. In: GANCHEVA, Z. (Ed.) </w:t>
      </w:r>
      <w:r w:rsidRPr="001110CC">
        <w:rPr>
          <w:rFonts w:ascii="Times New Roman" w:eastAsia="Times New Roman" w:hAnsi="Times New Roman" w:cs="Times New Roman"/>
          <w:bCs/>
          <w:i/>
          <w:color w:val="4472C4" w:themeColor="accent5"/>
          <w:sz w:val="20"/>
          <w:szCs w:val="20"/>
          <w:lang w:eastAsia="bg-BG"/>
        </w:rPr>
        <w:t>Obshtestvoto na znanieto i humanizmat na XXI vek</w:t>
      </w:r>
      <w:r w:rsidRPr="00F23D5B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bg-BG"/>
        </w:rPr>
        <w:t>, pp. 67-74). Sofia: Akademichno izdatelstvo “Za bukvite – O pismeneh”.</w:t>
      </w:r>
    </w:p>
    <w:p w14:paraId="0BC0E62D" w14:textId="4852F474" w:rsidR="00920CEE" w:rsidRPr="00527922" w:rsidRDefault="00920CEE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14:paraId="6B50CCAB" w14:textId="77777777" w:rsidR="00006254" w:rsidRPr="00527922" w:rsidRDefault="00006254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14:paraId="5624F221" w14:textId="278C64B8" w:rsidR="00D30F28" w:rsidRPr="00527922" w:rsidRDefault="00D30F28" w:rsidP="006F58EA">
      <w:pPr>
        <w:pStyle w:val="Heading1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527922">
        <w:rPr>
          <w:rFonts w:ascii="Times New Roman" w:hAnsi="Times New Roman"/>
          <w:sz w:val="24"/>
          <w:szCs w:val="24"/>
          <w:lang w:val="bg-BG"/>
        </w:rPr>
        <w:t xml:space="preserve">TITLE </w:t>
      </w:r>
      <w:r w:rsidR="00D21DA2" w:rsidRPr="00527922">
        <w:rPr>
          <w:rFonts w:ascii="Times New Roman" w:hAnsi="Times New Roman"/>
          <w:sz w:val="24"/>
          <w:szCs w:val="24"/>
          <w:lang w:val="bg-BG"/>
        </w:rPr>
        <w:t xml:space="preserve">in English </w:t>
      </w:r>
      <w:r w:rsidRPr="00527922">
        <w:rPr>
          <w:rFonts w:ascii="Times New Roman" w:hAnsi="Times New Roman"/>
          <w:sz w:val="24"/>
          <w:szCs w:val="24"/>
          <w:lang w:val="bg-BG"/>
        </w:rPr>
        <w:t>[</w:t>
      </w:r>
      <w:r w:rsidR="007508B4" w:rsidRPr="00527922">
        <w:rPr>
          <w:rFonts w:ascii="Times New Roman" w:hAnsi="Times New Roman"/>
          <w:caps w:val="0"/>
          <w:sz w:val="24"/>
          <w:szCs w:val="24"/>
          <w:lang w:val="bg-BG"/>
        </w:rPr>
        <w:t>Times new Roman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>, 1</w:t>
      </w:r>
      <w:r w:rsidR="00C25CD9" w:rsidRPr="00527922">
        <w:rPr>
          <w:rFonts w:ascii="Times New Roman" w:hAnsi="Times New Roman"/>
          <w:caps w:val="0"/>
          <w:sz w:val="24"/>
          <w:szCs w:val="24"/>
          <w:lang w:val="bg-BG"/>
        </w:rPr>
        <w:t>2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>, Bold, Caps Lock</w:t>
      </w:r>
      <w:r w:rsidRPr="00527922">
        <w:rPr>
          <w:rFonts w:ascii="Times New Roman" w:hAnsi="Times New Roman"/>
          <w:sz w:val="24"/>
          <w:szCs w:val="24"/>
          <w:lang w:val="bg-BG"/>
        </w:rPr>
        <w:t>]</w:t>
      </w:r>
    </w:p>
    <w:p w14:paraId="105C8A8E" w14:textId="77777777" w:rsidR="00EA7653" w:rsidRPr="00527922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18"/>
          <w:szCs w:val="18"/>
        </w:rPr>
      </w:pPr>
    </w:p>
    <w:p w14:paraId="493C302B" w14:textId="12D5D3E7" w:rsidR="00D30F28" w:rsidRPr="00527922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 w:rsidRPr="00527922">
        <w:rPr>
          <w:rFonts w:ascii="Times New Roman" w:hAnsi="Times New Roman" w:cs="Times New Roman"/>
          <w:b/>
          <w:i/>
          <w:noProof/>
        </w:rPr>
        <w:t>Abstract:</w:t>
      </w:r>
      <w:r w:rsidRPr="00527922">
        <w:rPr>
          <w:rFonts w:ascii="Times New Roman" w:hAnsi="Times New Roman" w:cs="Times New Roman"/>
          <w:i/>
          <w:noProof/>
        </w:rPr>
        <w:t xml:space="preserve"> </w:t>
      </w:r>
      <w:r w:rsidR="00CF314E">
        <w:rPr>
          <w:rFonts w:ascii="Times New Roman" w:hAnsi="Times New Roman" w:cs="Times New Roman"/>
          <w:i/>
          <w:noProof/>
        </w:rPr>
        <w:t xml:space="preserve">Смислов превод на резюмето. </w:t>
      </w:r>
      <w:r w:rsidR="00D30F28" w:rsidRPr="00527922">
        <w:rPr>
          <w:rFonts w:ascii="Times New Roman" w:hAnsi="Times New Roman" w:cs="Times New Roman"/>
          <w:i/>
          <w:noProof/>
        </w:rPr>
        <w:t>[1</w:t>
      </w:r>
      <w:r w:rsidR="00D21DA2" w:rsidRPr="00527922">
        <w:rPr>
          <w:rFonts w:ascii="Times New Roman" w:hAnsi="Times New Roman" w:cs="Times New Roman"/>
          <w:i/>
          <w:noProof/>
        </w:rPr>
        <w:t>000 – 15</w:t>
      </w:r>
      <w:r w:rsidR="00D30F28" w:rsidRPr="00527922">
        <w:rPr>
          <w:rFonts w:ascii="Times New Roman" w:hAnsi="Times New Roman" w:cs="Times New Roman"/>
          <w:i/>
          <w:noProof/>
        </w:rPr>
        <w:t xml:space="preserve">00 знака с </w:t>
      </w:r>
      <w:r w:rsidR="008C3D54" w:rsidRPr="00527922">
        <w:rPr>
          <w:rFonts w:ascii="Times New Roman" w:hAnsi="Times New Roman" w:cs="Times New Roman"/>
          <w:i/>
          <w:noProof/>
        </w:rPr>
        <w:t>интервалите</w:t>
      </w:r>
      <w:r w:rsidR="00D30F28" w:rsidRPr="00527922">
        <w:rPr>
          <w:rFonts w:ascii="Times New Roman" w:hAnsi="Times New Roman" w:cs="Times New Roman"/>
          <w:i/>
          <w:noProof/>
        </w:rPr>
        <w:t xml:space="preserve">, </w:t>
      </w:r>
      <w:r w:rsidR="008C3D54" w:rsidRPr="00527922">
        <w:rPr>
          <w:rFonts w:ascii="Times New Roman" w:hAnsi="Times New Roman" w:cs="Times New Roman"/>
          <w:i/>
          <w:noProof/>
        </w:rPr>
        <w:t>Times New Roman</w:t>
      </w:r>
      <w:r w:rsidR="00D30F28" w:rsidRPr="00527922">
        <w:rPr>
          <w:rFonts w:ascii="Times New Roman" w:hAnsi="Times New Roman" w:cs="Times New Roman"/>
          <w:i/>
          <w:noProof/>
        </w:rPr>
        <w:t xml:space="preserve"> 11, </w:t>
      </w:r>
      <w:r w:rsidR="008C3D54" w:rsidRPr="00527922">
        <w:rPr>
          <w:rFonts w:ascii="Times New Roman" w:hAnsi="Times New Roman" w:cs="Times New Roman"/>
          <w:i/>
          <w:noProof/>
        </w:rPr>
        <w:t>курсив/</w:t>
      </w:r>
      <w:r w:rsidR="00220A6C" w:rsidRPr="00527922">
        <w:rPr>
          <w:rFonts w:ascii="Times New Roman" w:hAnsi="Times New Roman" w:cs="Times New Roman"/>
          <w:i/>
          <w:noProof/>
        </w:rPr>
        <w:t>I</w:t>
      </w:r>
      <w:r w:rsidR="00D30F28" w:rsidRPr="00527922">
        <w:rPr>
          <w:rFonts w:ascii="Times New Roman" w:hAnsi="Times New Roman" w:cs="Times New Roman"/>
          <w:i/>
          <w:noProof/>
        </w:rPr>
        <w:t>tali</w:t>
      </w:r>
      <w:r w:rsidR="00FE2320" w:rsidRPr="00527922">
        <w:rPr>
          <w:rFonts w:ascii="Times New Roman" w:hAnsi="Times New Roman" w:cs="Times New Roman"/>
          <w:i/>
          <w:noProof/>
        </w:rPr>
        <w:t>c</w:t>
      </w:r>
      <w:r w:rsidR="00D30F28" w:rsidRPr="00527922">
        <w:rPr>
          <w:rFonts w:ascii="Times New Roman" w:hAnsi="Times New Roman" w:cs="Times New Roman"/>
          <w:i/>
          <w:noProof/>
        </w:rPr>
        <w:t xml:space="preserve">, </w:t>
      </w:r>
      <w:r w:rsidR="008C3D54" w:rsidRPr="00527922">
        <w:rPr>
          <w:rFonts w:ascii="Times New Roman" w:hAnsi="Times New Roman" w:cs="Times New Roman"/>
          <w:i/>
          <w:noProof/>
        </w:rPr>
        <w:t>двустранно подравняване/J</w:t>
      </w:r>
      <w:r w:rsidR="00D30F28" w:rsidRPr="00527922">
        <w:rPr>
          <w:rFonts w:ascii="Times New Roman" w:hAnsi="Times New Roman" w:cs="Times New Roman"/>
          <w:i/>
          <w:noProof/>
        </w:rPr>
        <w:t>ust</w:t>
      </w:r>
      <w:r w:rsidR="008C3D54" w:rsidRPr="00527922">
        <w:rPr>
          <w:rFonts w:ascii="Times New Roman" w:hAnsi="Times New Roman" w:cs="Times New Roman"/>
          <w:i/>
          <w:noProof/>
        </w:rPr>
        <w:t>i</w:t>
      </w:r>
      <w:r w:rsidR="00D30F28" w:rsidRPr="00527922">
        <w:rPr>
          <w:rFonts w:ascii="Times New Roman" w:hAnsi="Times New Roman" w:cs="Times New Roman"/>
          <w:i/>
          <w:noProof/>
        </w:rPr>
        <w:t>f</w:t>
      </w:r>
      <w:r w:rsidR="008C3D54" w:rsidRPr="00527922">
        <w:rPr>
          <w:rFonts w:ascii="Times New Roman" w:hAnsi="Times New Roman" w:cs="Times New Roman"/>
          <w:i/>
          <w:noProof/>
        </w:rPr>
        <w:t>ied</w:t>
      </w:r>
      <w:r w:rsidR="00D30F28" w:rsidRPr="00527922">
        <w:rPr>
          <w:rFonts w:ascii="Times New Roman" w:hAnsi="Times New Roman" w:cs="Times New Roman"/>
          <w:i/>
          <w:noProof/>
        </w:rPr>
        <w:t xml:space="preserve">, </w:t>
      </w:r>
      <w:r w:rsidR="008E7DD1" w:rsidRPr="00527922">
        <w:rPr>
          <w:rFonts w:ascii="Times New Roman" w:hAnsi="Times New Roman" w:cs="Times New Roman"/>
          <w:i/>
          <w:noProof/>
        </w:rPr>
        <w:t>междуредие и разстояние между абзаците/</w:t>
      </w:r>
      <w:r w:rsidR="00D30F28" w:rsidRPr="00527922">
        <w:rPr>
          <w:rFonts w:ascii="Times New Roman" w:hAnsi="Times New Roman" w:cs="Times New Roman"/>
          <w:i/>
          <w:noProof/>
        </w:rPr>
        <w:t>Line and Paragraph Spacing 1.0]</w:t>
      </w:r>
    </w:p>
    <w:p w14:paraId="2510BF82" w14:textId="3103A05C" w:rsidR="00D30F28" w:rsidRPr="00527922" w:rsidRDefault="00D30F28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  <w:r w:rsidRPr="00527922">
        <w:rPr>
          <w:rFonts w:ascii="Times New Roman" w:hAnsi="Times New Roman" w:cs="Times New Roman"/>
          <w:b/>
          <w:i/>
          <w:noProof/>
        </w:rPr>
        <w:t>Keywords:</w:t>
      </w:r>
      <w:r w:rsidRPr="00527922">
        <w:rPr>
          <w:rFonts w:ascii="Times New Roman" w:hAnsi="Times New Roman" w:cs="Times New Roman"/>
          <w:i/>
          <w:noProof/>
        </w:rPr>
        <w:t xml:space="preserve"> </w:t>
      </w:r>
      <w:r w:rsidR="008E7DD1" w:rsidRPr="00527922">
        <w:rPr>
          <w:rFonts w:ascii="Times New Roman" w:hAnsi="Times New Roman" w:cs="Times New Roman"/>
          <w:i/>
          <w:noProof/>
        </w:rPr>
        <w:t>[</w:t>
      </w:r>
      <w:r w:rsidR="00220A6C" w:rsidRPr="00527922">
        <w:rPr>
          <w:rFonts w:ascii="Times New Roman" w:hAnsi="Times New Roman" w:cs="Times New Roman"/>
          <w:i/>
          <w:noProof/>
        </w:rPr>
        <w:t>Д</w:t>
      </w:r>
      <w:r w:rsidR="008E7DD1" w:rsidRPr="00527922">
        <w:rPr>
          <w:rFonts w:ascii="Times New Roman" w:hAnsi="Times New Roman" w:cs="Times New Roman"/>
          <w:i/>
          <w:noProof/>
        </w:rPr>
        <w:t xml:space="preserve">о 5 ключови думи, разделени с  точка и запетая </w:t>
      </w:r>
      <w:r w:rsidR="008E7DD1" w:rsidRPr="00527922">
        <w:rPr>
          <w:rFonts w:ascii="Times New Roman" w:hAnsi="Times New Roman" w:cs="Times New Roman"/>
          <w:b/>
          <w:bCs/>
          <w:i/>
          <w:noProof/>
        </w:rPr>
        <w:t>;</w:t>
      </w:r>
      <w:r w:rsidR="008E7DD1" w:rsidRPr="00527922">
        <w:rPr>
          <w:rFonts w:ascii="Times New Roman" w:hAnsi="Times New Roman" w:cs="Times New Roman"/>
          <w:i/>
          <w:noProof/>
        </w:rPr>
        <w:t xml:space="preserve">  шрифт Times New Roman, размер 11, курсив (</w:t>
      </w:r>
      <w:r w:rsidR="00220A6C" w:rsidRPr="00527922">
        <w:rPr>
          <w:rFonts w:ascii="Times New Roman" w:hAnsi="Times New Roman" w:cs="Times New Roman"/>
          <w:i/>
          <w:noProof/>
        </w:rPr>
        <w:t>I</w:t>
      </w:r>
      <w:r w:rsidR="008E7DD1" w:rsidRPr="00527922">
        <w:rPr>
          <w:rFonts w:ascii="Times New Roman" w:hAnsi="Times New Roman" w:cs="Times New Roman"/>
          <w:i/>
          <w:noProof/>
        </w:rPr>
        <w:t>talic), двустранно подравнен (</w:t>
      </w:r>
      <w:r w:rsidR="00220A6C" w:rsidRPr="00527922">
        <w:rPr>
          <w:rFonts w:ascii="Times New Roman" w:hAnsi="Times New Roman" w:cs="Times New Roman"/>
          <w:i/>
          <w:noProof/>
        </w:rPr>
        <w:t>J</w:t>
      </w:r>
      <w:r w:rsidR="008E7DD1" w:rsidRPr="00527922">
        <w:rPr>
          <w:rFonts w:ascii="Times New Roman" w:hAnsi="Times New Roman" w:cs="Times New Roman"/>
          <w:i/>
          <w:noProof/>
        </w:rPr>
        <w:t>ustified), междуредие и разстояние между абзаците (Line and Paragraph Spacing) 1.0]</w:t>
      </w:r>
    </w:p>
    <w:p w14:paraId="0E8FA88F" w14:textId="77777777" w:rsidR="00EA7653" w:rsidRPr="00527922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</w:p>
    <w:p w14:paraId="73E1514B" w14:textId="57CDF463" w:rsidR="00945387" w:rsidRPr="00F23D5B" w:rsidRDefault="00F23D5B" w:rsidP="00945387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color w:val="FF0000"/>
          <w:sz w:val="21"/>
          <w:szCs w:val="21"/>
        </w:rPr>
      </w:pPr>
      <w:r>
        <w:rPr>
          <w:rFonts w:ascii="Times New Roman" w:hAnsi="Times New Roman" w:cs="Times New Roman"/>
          <w:noProof/>
          <w:color w:val="FF0000"/>
          <w:sz w:val="21"/>
          <w:szCs w:val="21"/>
        </w:rPr>
        <w:t>Авторовата визитка се изтрива п</w:t>
      </w:r>
      <w:r w:rsidRPr="00F23D5B">
        <w:rPr>
          <w:rFonts w:ascii="Times New Roman" w:hAnsi="Times New Roman" w:cs="Times New Roman"/>
          <w:noProof/>
          <w:color w:val="FF0000"/>
          <w:sz w:val="21"/>
          <w:szCs w:val="21"/>
        </w:rPr>
        <w:t xml:space="preserve">ри подаване на заявката. </w:t>
      </w:r>
    </w:p>
    <w:p w14:paraId="3E1741F6" w14:textId="588D23BC" w:rsidR="00EA7653" w:rsidRPr="00527922" w:rsidRDefault="00D30F28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Academic position</w:t>
      </w:r>
      <w:r w:rsidR="008E7DD1" w:rsidRPr="00527922">
        <w:rPr>
          <w:rFonts w:ascii="Times New Roman" w:hAnsi="Times New Roman" w:cs="Times New Roman"/>
          <w:noProof/>
        </w:rPr>
        <w:t>/title</w:t>
      </w:r>
      <w:r w:rsidRPr="00527922">
        <w:rPr>
          <w:rFonts w:ascii="Times New Roman" w:hAnsi="Times New Roman" w:cs="Times New Roman"/>
          <w:noProof/>
        </w:rPr>
        <w:t xml:space="preserve"> Name</w:t>
      </w:r>
      <w:r w:rsidR="00D21DA2" w:rsidRPr="00527922">
        <w:rPr>
          <w:rFonts w:ascii="Times New Roman" w:hAnsi="Times New Roman" w:cs="Times New Roman"/>
          <w:noProof/>
        </w:rPr>
        <w:t>,</w:t>
      </w:r>
      <w:r w:rsidRPr="00527922">
        <w:rPr>
          <w:rFonts w:ascii="Times New Roman" w:hAnsi="Times New Roman" w:cs="Times New Roman"/>
          <w:noProof/>
        </w:rPr>
        <w:t xml:space="preserve"> Surname</w:t>
      </w:r>
    </w:p>
    <w:p w14:paraId="0006EDBF" w14:textId="4D4542D7" w:rsidR="00D21DA2" w:rsidRDefault="00D21DA2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ORCID, WoS, SCOPUS I</w:t>
      </w:r>
      <w:r w:rsidR="006D2753" w:rsidRPr="00527922">
        <w:rPr>
          <w:rFonts w:ascii="Times New Roman" w:hAnsi="Times New Roman" w:cs="Times New Roman"/>
          <w:noProof/>
        </w:rPr>
        <w:t>D</w:t>
      </w:r>
    </w:p>
    <w:p w14:paraId="75220AE4" w14:textId="07081A03" w:rsidR="00945387" w:rsidRPr="00945387" w:rsidRDefault="00945387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lang w:val="en-US"/>
        </w:rPr>
      </w:pPr>
      <w:r w:rsidRPr="00945387">
        <w:rPr>
          <w:rFonts w:ascii="Times New Roman" w:hAnsi="Times New Roman" w:cs="Times New Roman"/>
          <w:i/>
          <w:noProof/>
          <w:lang w:val="en-US"/>
        </w:rPr>
        <w:t>[</w:t>
      </w:r>
      <w:r w:rsidR="001110CC">
        <w:rPr>
          <w:rFonts w:ascii="Times New Roman" w:hAnsi="Times New Roman" w:cs="Times New Roman"/>
          <w:i/>
          <w:noProof/>
        </w:rPr>
        <w:t xml:space="preserve">САМО </w:t>
      </w:r>
      <w:r w:rsidRPr="00945387">
        <w:rPr>
          <w:rFonts w:ascii="Times New Roman" w:hAnsi="Times New Roman" w:cs="Times New Roman"/>
          <w:i/>
          <w:noProof/>
        </w:rPr>
        <w:t>за студенти, докторанти и млади учени</w:t>
      </w:r>
      <w:r w:rsidRPr="00945387">
        <w:rPr>
          <w:rFonts w:ascii="Times New Roman" w:hAnsi="Times New Roman" w:cs="Times New Roman"/>
          <w:i/>
          <w:noProof/>
          <w:lang w:val="en-US"/>
        </w:rPr>
        <w:t>]</w:t>
      </w:r>
      <w:r>
        <w:rPr>
          <w:rFonts w:ascii="Times New Roman" w:hAnsi="Times New Roman" w:cs="Times New Roman"/>
          <w:i/>
          <w:noProof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 xml:space="preserve">Scientific Advisor: Title and Names </w:t>
      </w:r>
    </w:p>
    <w:p w14:paraId="1D4A4632" w14:textId="3667DA59" w:rsidR="00D30F28" w:rsidRPr="00527922" w:rsidRDefault="00D30F28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Institution/Organization</w:t>
      </w:r>
    </w:p>
    <w:p w14:paraId="3C5CFC6D" w14:textId="0D085429" w:rsidR="00D21DA2" w:rsidRPr="00527922" w:rsidRDefault="00D21DA2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City, Country</w:t>
      </w:r>
    </w:p>
    <w:p w14:paraId="4573BF1C" w14:textId="28337B35" w:rsidR="008F1814" w:rsidRDefault="00EA7653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 xml:space="preserve">E-mail: </w:t>
      </w:r>
    </w:p>
    <w:p w14:paraId="5A0A6F87" w14:textId="5D656EA0" w:rsidR="003D5513" w:rsidRDefault="003D5513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</w:p>
    <w:p w14:paraId="1751CF23" w14:textId="3884317B" w:rsidR="003D5513" w:rsidRPr="00D24A7E" w:rsidRDefault="003D5513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</w:p>
    <w:p w14:paraId="22A0E29F" w14:textId="5EE15E01" w:rsidR="00D24A7E" w:rsidRPr="00D24A7E" w:rsidRDefault="00D24A7E" w:rsidP="003D5513">
      <w:pPr>
        <w:spacing w:after="0" w:line="240" w:lineRule="auto"/>
        <w:ind w:firstLine="425"/>
        <w:rPr>
          <w:rFonts w:ascii="Times New Roman" w:hAnsi="Times New Roman" w:cs="Times New Roman"/>
          <w:b/>
          <w:bCs/>
          <w:color w:val="FF0000"/>
        </w:rPr>
      </w:pPr>
      <w:r w:rsidRPr="00D24A7E">
        <w:rPr>
          <w:rFonts w:ascii="Times New Roman" w:hAnsi="Times New Roman" w:cs="Times New Roman"/>
          <w:bCs/>
          <w:color w:val="FF0000"/>
        </w:rPr>
        <w:t xml:space="preserve">За ваше улеснение по-долу са предоставени примери на </w:t>
      </w:r>
      <w:r>
        <w:rPr>
          <w:rFonts w:ascii="Times New Roman" w:hAnsi="Times New Roman" w:cs="Times New Roman"/>
          <w:bCs/>
          <w:color w:val="FF0000"/>
        </w:rPr>
        <w:t xml:space="preserve">някои </w:t>
      </w:r>
      <w:r w:rsidR="001110CC">
        <w:rPr>
          <w:rFonts w:ascii="Times New Roman" w:hAnsi="Times New Roman" w:cs="Times New Roman"/>
          <w:bCs/>
          <w:color w:val="FF0000"/>
        </w:rPr>
        <w:t xml:space="preserve">структурни </w:t>
      </w:r>
      <w:r w:rsidRPr="00D24A7E">
        <w:rPr>
          <w:rFonts w:ascii="Times New Roman" w:hAnsi="Times New Roman" w:cs="Times New Roman"/>
          <w:bCs/>
          <w:color w:val="FF0000"/>
        </w:rPr>
        <w:t>елементи. Може да ги копирате и поставите в текста.</w:t>
      </w:r>
      <w:r w:rsidRPr="00D24A7E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24A7E">
        <w:rPr>
          <w:rFonts w:ascii="Times New Roman" w:hAnsi="Times New Roman" w:cs="Times New Roman"/>
          <w:bCs/>
          <w:color w:val="FF0000"/>
        </w:rPr>
        <w:t>Ако не са необходими, те се изтриват.</w:t>
      </w:r>
    </w:p>
    <w:p w14:paraId="405F523A" w14:textId="77777777" w:rsidR="00E471FC" w:rsidRDefault="00E471FC" w:rsidP="00E471FC">
      <w:pPr>
        <w:spacing w:after="0" w:line="240" w:lineRule="auto"/>
        <w:ind w:firstLine="425"/>
        <w:rPr>
          <w:rFonts w:ascii="Times New Roman" w:hAnsi="Times New Roman" w:cs="Times New Roman"/>
          <w:b/>
          <w:bCs/>
        </w:rPr>
      </w:pPr>
    </w:p>
    <w:p w14:paraId="2D6D43A4" w14:textId="70DF44CD" w:rsidR="00E471FC" w:rsidRDefault="003D5513" w:rsidP="00E471FC">
      <w:pPr>
        <w:spacing w:after="0" w:line="240" w:lineRule="auto"/>
        <w:ind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Таблици и фигури</w:t>
      </w:r>
    </w:p>
    <w:p w14:paraId="46B2935D" w14:textId="36E585B4" w:rsidR="003D5513" w:rsidRPr="002A4849" w:rsidRDefault="00E471FC" w:rsidP="00E471FC">
      <w:pPr>
        <w:spacing w:after="0" w:line="240" w:lineRule="auto"/>
        <w:ind w:firstLine="425"/>
        <w:rPr>
          <w:rFonts w:ascii="Times New Roman" w:hAnsi="Times New Roman" w:cs="Times New Roman"/>
          <w:b/>
          <w:bCs/>
        </w:rPr>
      </w:pPr>
      <w:r w:rsidRPr="00527922">
        <w:rPr>
          <w:rFonts w:ascii="Times New Roman" w:eastAsia="Times New Roman" w:hAnsi="Times New Roman" w:cs="Times New Roman"/>
          <w:color w:val="000000"/>
        </w:rPr>
        <w:t xml:space="preserve">Заглавието на фигурата трябва да бъде центрирано и поставено </w:t>
      </w:r>
      <w:r w:rsidRPr="00527922">
        <w:rPr>
          <w:rFonts w:ascii="Times New Roman" w:eastAsia="Times New Roman" w:hAnsi="Times New Roman" w:cs="Times New Roman"/>
          <w:b/>
          <w:color w:val="000000"/>
        </w:rPr>
        <w:t>под</w:t>
      </w:r>
      <w:r w:rsidRPr="00527922">
        <w:rPr>
          <w:rFonts w:ascii="Times New Roman" w:eastAsia="Times New Roman" w:hAnsi="Times New Roman" w:cs="Times New Roman"/>
          <w:color w:val="000000"/>
        </w:rPr>
        <w:t xml:space="preserve"> фигурата.</w:t>
      </w:r>
    </w:p>
    <w:p w14:paraId="4BCC20D0" w14:textId="77777777" w:rsidR="003D5513" w:rsidRPr="00527922" w:rsidRDefault="003D5513" w:rsidP="003D55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1A16383C" wp14:editId="61780EAA">
            <wp:extent cx="3365500" cy="1835150"/>
            <wp:effectExtent l="0" t="0" r="635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13B715" w14:textId="77777777" w:rsidR="003D5513" w:rsidRPr="00527922" w:rsidRDefault="003D5513" w:rsidP="003D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27922">
        <w:rPr>
          <w:rFonts w:ascii="Times New Roman" w:hAnsi="Times New Roman" w:cs="Times New Roman"/>
          <w:i/>
          <w:sz w:val="18"/>
          <w:szCs w:val="18"/>
        </w:rPr>
        <w:t>Фиг. 1. Заглавието на фигурата е в Times New Roman 9, в курсив, центрирано/Center Alignment, с един празен ред след него, без отстъп за нов ред.</w:t>
      </w:r>
    </w:p>
    <w:p w14:paraId="1C639392" w14:textId="77777777" w:rsidR="003D5513" w:rsidRPr="00527922" w:rsidRDefault="003D5513" w:rsidP="003D5513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33211418" w14:textId="77777777" w:rsidR="003D5513" w:rsidRPr="00527922" w:rsidRDefault="003D5513" w:rsidP="003D55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color w:val="000000"/>
        </w:rPr>
        <w:t xml:space="preserve">Заглавието на таблицата трябва да бъде центрирано и поставено </w:t>
      </w:r>
      <w:r w:rsidRPr="00527922">
        <w:rPr>
          <w:rFonts w:ascii="Times New Roman" w:eastAsia="Times New Roman" w:hAnsi="Times New Roman" w:cs="Times New Roman"/>
          <w:b/>
          <w:color w:val="000000"/>
        </w:rPr>
        <w:t>над</w:t>
      </w:r>
      <w:r w:rsidRPr="00527922">
        <w:rPr>
          <w:rFonts w:ascii="Times New Roman" w:eastAsia="Times New Roman" w:hAnsi="Times New Roman" w:cs="Times New Roman"/>
          <w:color w:val="000000"/>
        </w:rPr>
        <w:t xml:space="preserve"> таблицата.</w:t>
      </w:r>
    </w:p>
    <w:p w14:paraId="170C9E35" w14:textId="77777777" w:rsidR="003D5513" w:rsidRPr="00527922" w:rsidRDefault="003D5513" w:rsidP="003D55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14:paraId="5A1E27A7" w14:textId="77777777" w:rsidR="003D5513" w:rsidRPr="00527922" w:rsidRDefault="003D5513" w:rsidP="003D551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Таблица 1. Заглавието на таблицата е в Times New Roman 9, в курсив, центрирано/Center Alignment,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без</w:t>
      </w:r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празен ред след него, без отстъп за нов ред.</w:t>
      </w:r>
    </w:p>
    <w:tbl>
      <w:tblPr>
        <w:tblW w:w="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958"/>
        <w:gridCol w:w="1713"/>
      </w:tblGrid>
      <w:tr w:rsidR="003D5513" w:rsidRPr="00527922" w14:paraId="04910ACD" w14:textId="77777777" w:rsidTr="00B249F7">
        <w:trPr>
          <w:jc w:val="center"/>
        </w:trPr>
        <w:tc>
          <w:tcPr>
            <w:tcW w:w="2409" w:type="dxa"/>
            <w:vAlign w:val="center"/>
          </w:tcPr>
          <w:p w14:paraId="51E407AF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958" w:type="dxa"/>
            <w:vAlign w:val="center"/>
          </w:tcPr>
          <w:p w14:paraId="3407B27F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713" w:type="dxa"/>
            <w:vAlign w:val="center"/>
          </w:tcPr>
          <w:p w14:paraId="26577786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………………..</w:t>
            </w:r>
          </w:p>
        </w:tc>
      </w:tr>
      <w:tr w:rsidR="003D5513" w:rsidRPr="00527922" w14:paraId="1012C9FF" w14:textId="77777777" w:rsidTr="00B249F7">
        <w:trPr>
          <w:jc w:val="center"/>
        </w:trPr>
        <w:tc>
          <w:tcPr>
            <w:tcW w:w="2409" w:type="dxa"/>
            <w:vAlign w:val="center"/>
          </w:tcPr>
          <w:p w14:paraId="4B581A03" w14:textId="77777777" w:rsidR="003D5513" w:rsidRPr="00527922" w:rsidRDefault="003D5513" w:rsidP="00B249F7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</w:p>
        </w:tc>
        <w:tc>
          <w:tcPr>
            <w:tcW w:w="1958" w:type="dxa"/>
            <w:vAlign w:val="center"/>
          </w:tcPr>
          <w:p w14:paraId="0DEAC022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  <w:vAlign w:val="center"/>
          </w:tcPr>
          <w:p w14:paraId="01D98011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3D5513" w:rsidRPr="00527922" w14:paraId="0C440C79" w14:textId="77777777" w:rsidTr="00B249F7">
        <w:trPr>
          <w:jc w:val="center"/>
        </w:trPr>
        <w:tc>
          <w:tcPr>
            <w:tcW w:w="2409" w:type="dxa"/>
            <w:vAlign w:val="center"/>
          </w:tcPr>
          <w:p w14:paraId="3BDBE97F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958" w:type="dxa"/>
            <w:vAlign w:val="center"/>
          </w:tcPr>
          <w:p w14:paraId="7E997DE8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61802624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3D5513" w:rsidRPr="00527922" w14:paraId="78305B56" w14:textId="77777777" w:rsidTr="00B249F7">
        <w:trPr>
          <w:jc w:val="center"/>
        </w:trPr>
        <w:tc>
          <w:tcPr>
            <w:tcW w:w="2409" w:type="dxa"/>
            <w:vAlign w:val="center"/>
          </w:tcPr>
          <w:p w14:paraId="299F25D2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</w:p>
        </w:tc>
        <w:tc>
          <w:tcPr>
            <w:tcW w:w="1958" w:type="dxa"/>
            <w:vAlign w:val="center"/>
          </w:tcPr>
          <w:p w14:paraId="597AB50A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538032F9" w14:textId="77777777" w:rsidR="003D5513" w:rsidRPr="00527922" w:rsidRDefault="003D5513" w:rsidP="00B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</w:tbl>
    <w:p w14:paraId="3B7CCA76" w14:textId="77777777" w:rsidR="003D5513" w:rsidRPr="00527922" w:rsidRDefault="003D5513" w:rsidP="003D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3D6FE277" w14:textId="0C27DD2A" w:rsidR="003D5513" w:rsidRPr="00E471FC" w:rsidRDefault="003D5513" w:rsidP="003D5513">
      <w:pPr>
        <w:spacing w:after="0" w:line="240" w:lineRule="auto"/>
        <w:ind w:firstLine="425"/>
        <w:rPr>
          <w:rFonts w:ascii="Times New Roman" w:hAnsi="Times New Roman" w:cs="Times New Roman"/>
          <w:b/>
          <w:lang w:val="en-US"/>
        </w:rPr>
      </w:pPr>
      <w:r w:rsidRPr="00E471FC">
        <w:rPr>
          <w:rFonts w:ascii="Times New Roman" w:hAnsi="Times New Roman" w:cs="Times New Roman"/>
          <w:b/>
          <w:lang w:val="en-US"/>
        </w:rPr>
        <w:t>Формули</w:t>
      </w:r>
      <w:r w:rsidR="00D24A7E" w:rsidRPr="00E471FC">
        <w:rPr>
          <w:rFonts w:ascii="Times New Roman" w:hAnsi="Times New Roman" w:cs="Times New Roman"/>
          <w:b/>
          <w:lang w:val="en-US"/>
        </w:rPr>
        <w:t>, уравнения и математически изрази</w:t>
      </w:r>
    </w:p>
    <w:p w14:paraId="084FC1A8" w14:textId="77777777" w:rsidR="003D5513" w:rsidRPr="00527922" w:rsidRDefault="003D5513" w:rsidP="003D551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Всяко уравнение трябва да бъде представено на отделен ред от текста, с по един празен ред преди и след него. Уравненията трябва да бъдат номерирани последователно във външния десен ъгъл, с арабски цифри и кръгли скоби, както е показано в уравнения 1 – 3 по-долу. </w:t>
      </w:r>
    </w:p>
    <w:p w14:paraId="76C4F603" w14:textId="77777777" w:rsidR="003D5513" w:rsidRPr="00527922" w:rsidRDefault="003D5513" w:rsidP="003D5513">
      <w:pPr>
        <w:tabs>
          <w:tab w:val="left" w:pos="8789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Cs w:val="20"/>
        </w:rPr>
      </w:pPr>
      <w:r w:rsidRPr="00527922">
        <w:rPr>
          <w:rFonts w:ascii="Times New Roman" w:eastAsia="Times New Roman" w:hAnsi="Times New Roman" w:cs="Times New Roman"/>
          <w:noProof/>
          <w:color w:val="000000"/>
          <w:position w:val="-24"/>
          <w:sz w:val="24"/>
        </w:rPr>
        <w:object w:dxaOrig="1540" w:dyaOrig="620" w14:anchorId="1EB5C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pt;height:32pt;mso-width-percent:0;mso-height-percent:0;mso-width-percent:0;mso-height-percent:0" o:ole="" fillcolor="window">
            <v:imagedata r:id="rId9" o:title=""/>
          </v:shape>
          <o:OLEObject Type="Embed" ProgID="Equation.3" ShapeID="_x0000_i1025" DrawAspect="Content" ObjectID="_1803472169" r:id="rId10"/>
        </w:object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tab/>
        <w:t>(</w:t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fldChar w:fldCharType="begin"/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instrText xml:space="preserve"> SEQ eq \* MERGEFORMAT </w:instrText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fldChar w:fldCharType="separate"/>
      </w:r>
      <w:r w:rsidRPr="00527922">
        <w:rPr>
          <w:rFonts w:ascii="Times New Roman" w:eastAsia="Times New Roman" w:hAnsi="Times New Roman" w:cs="Times New Roman"/>
          <w:noProof/>
          <w:color w:val="000000"/>
          <w:sz w:val="24"/>
        </w:rPr>
        <w:t>1</w:t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fldChar w:fldCharType="end"/>
      </w:r>
      <w:r w:rsidRPr="00527922">
        <w:rPr>
          <w:rFonts w:ascii="Times New Roman" w:eastAsia="Times New Roman" w:hAnsi="Times New Roman" w:cs="Times New Roman"/>
          <w:color w:val="000000"/>
          <w:sz w:val="24"/>
        </w:rPr>
        <w:t>)</w:t>
      </w:r>
    </w:p>
    <w:bookmarkStart w:id="0" w:name="_GoBack"/>
    <w:p w14:paraId="7D1EC2D4" w14:textId="77777777" w:rsidR="003D5513" w:rsidRPr="00527922" w:rsidRDefault="003D5513" w:rsidP="003D5513">
      <w:pPr>
        <w:tabs>
          <w:tab w:val="left" w:pos="8789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noProof/>
          <w:color w:val="000000"/>
          <w:position w:val="-28"/>
        </w:rPr>
        <w:object w:dxaOrig="3620" w:dyaOrig="680" w14:anchorId="3E169ED0">
          <v:shape id="_x0000_i1026" type="#_x0000_t75" alt="" style="width:182pt;height:34pt;mso-width-percent:0;mso-height-percent:0;mso-width-percent:0;mso-height-percent:0" o:ole="" fillcolor="window">
            <v:imagedata r:id="rId11" o:title=""/>
          </v:shape>
          <o:OLEObject Type="Embed" ProgID="Equation.3" ShapeID="_x0000_i1026" DrawAspect="Content" ObjectID="_1803472170" r:id="rId12"/>
        </w:object>
      </w:r>
      <w:bookmarkEnd w:id="0"/>
      <w:r w:rsidRPr="00527922">
        <w:rPr>
          <w:rFonts w:ascii="Times New Roman" w:eastAsia="Times New Roman" w:hAnsi="Times New Roman" w:cs="Times New Roman"/>
          <w:color w:val="000000"/>
        </w:rPr>
        <w:tab/>
        <w:t>(</w:t>
      </w:r>
      <w:r w:rsidRPr="005279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527922">
        <w:rPr>
          <w:rFonts w:ascii="Times New Roman" w:eastAsia="Times New Roman" w:hAnsi="Times New Roman" w:cs="Times New Roman"/>
          <w:color w:val="000000"/>
        </w:rPr>
        <w:instrText xml:space="preserve"> SEQ eq \* MERGEFORMAT </w:instrText>
      </w:r>
      <w:r w:rsidRPr="005279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27922">
        <w:rPr>
          <w:rFonts w:ascii="Times New Roman" w:eastAsia="Times New Roman" w:hAnsi="Times New Roman" w:cs="Times New Roman"/>
          <w:noProof/>
          <w:color w:val="000000"/>
        </w:rPr>
        <w:t>2</w:t>
      </w:r>
      <w:r w:rsidRPr="00527922">
        <w:rPr>
          <w:rFonts w:ascii="Times New Roman" w:eastAsia="Times New Roman" w:hAnsi="Times New Roman" w:cs="Times New Roman"/>
          <w:color w:val="000000"/>
        </w:rPr>
        <w:fldChar w:fldCharType="end"/>
      </w:r>
      <w:r w:rsidRPr="00527922">
        <w:rPr>
          <w:rFonts w:ascii="Times New Roman" w:eastAsia="Times New Roman" w:hAnsi="Times New Roman" w:cs="Times New Roman"/>
          <w:color w:val="000000"/>
        </w:rPr>
        <w:t>)</w:t>
      </w:r>
    </w:p>
    <w:p w14:paraId="20253508" w14:textId="77777777" w:rsidR="003D5513" w:rsidRPr="00527922" w:rsidRDefault="003D5513" w:rsidP="003D5513">
      <w:pPr>
        <w:tabs>
          <w:tab w:val="left" w:pos="8789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noProof/>
          <w:color w:val="000000"/>
          <w:position w:val="-28"/>
        </w:rPr>
        <w:object w:dxaOrig="3840" w:dyaOrig="680" w14:anchorId="04D75B39">
          <v:shape id="_x0000_i1027" type="#_x0000_t75" alt="" style="width:191pt;height:34pt;mso-width-percent:0;mso-height-percent:0;mso-width-percent:0;mso-height-percent:0" o:ole="" fillcolor="window">
            <v:imagedata r:id="rId13" o:title=""/>
          </v:shape>
          <o:OLEObject Type="Embed" ProgID="Equation.3" ShapeID="_x0000_i1027" DrawAspect="Content" ObjectID="_1803472171" r:id="rId14"/>
        </w:object>
      </w:r>
      <w:r w:rsidRPr="00527922">
        <w:rPr>
          <w:rFonts w:ascii="Times New Roman" w:eastAsia="Times New Roman" w:hAnsi="Times New Roman" w:cs="Times New Roman"/>
          <w:color w:val="000000"/>
        </w:rPr>
        <w:tab/>
        <w:t>(3)</w:t>
      </w:r>
    </w:p>
    <w:p w14:paraId="4E702AAE" w14:textId="77777777" w:rsidR="003D5513" w:rsidRPr="00527922" w:rsidRDefault="003D5513" w:rsidP="003D551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14:paraId="792F0601" w14:textId="77777777" w:rsidR="003D5513" w:rsidRPr="00527922" w:rsidRDefault="003D5513" w:rsidP="003D5513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Оформление на списъци с подточки</w:t>
      </w:r>
    </w:p>
    <w:p w14:paraId="1C065970" w14:textId="77777777" w:rsidR="003D5513" w:rsidRPr="00527922" w:rsidRDefault="003D5513" w:rsidP="003D5513">
      <w:pPr>
        <w:spacing w:after="0" w:line="240" w:lineRule="auto"/>
        <w:ind w:firstLine="425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>Списъците с подточки се означават с арабски цифри, тирета или букви на кирилица.</w:t>
      </w:r>
    </w:p>
    <w:p w14:paraId="3AA1E7F1" w14:textId="77777777" w:rsidR="003D5513" w:rsidRPr="00527922" w:rsidRDefault="003D5513" w:rsidP="003D5513">
      <w:pPr>
        <w:pStyle w:val="NormalWeb"/>
        <w:spacing w:before="120" w:beforeAutospacing="0" w:after="0" w:afterAutospacing="0"/>
        <w:ind w:firstLine="426"/>
        <w:jc w:val="both"/>
        <w:rPr>
          <w:sz w:val="22"/>
          <w:szCs w:val="22"/>
        </w:rPr>
      </w:pPr>
      <w:r w:rsidRPr="00527922">
        <w:rPr>
          <w:iCs/>
          <w:color w:val="000000"/>
          <w:sz w:val="22"/>
          <w:szCs w:val="22"/>
        </w:rPr>
        <w:t>Номерирани списъци</w:t>
      </w:r>
    </w:p>
    <w:p w14:paraId="704BE29D" w14:textId="77777777" w:rsidR="003D5513" w:rsidRPr="00527922" w:rsidRDefault="003D5513" w:rsidP="003D5513">
      <w:pPr>
        <w:pStyle w:val="NormalWeb"/>
        <w:numPr>
          <w:ilvl w:val="0"/>
          <w:numId w:val="15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Първи ред.</w:t>
      </w:r>
    </w:p>
    <w:p w14:paraId="2A41879D" w14:textId="77777777" w:rsidR="003D5513" w:rsidRPr="00527922" w:rsidRDefault="003D5513" w:rsidP="003D5513">
      <w:pPr>
        <w:pStyle w:val="NormalWeb"/>
        <w:numPr>
          <w:ilvl w:val="0"/>
          <w:numId w:val="15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Втори ред.</w:t>
      </w:r>
    </w:p>
    <w:p w14:paraId="2EFC5F23" w14:textId="77777777" w:rsidR="003D5513" w:rsidRPr="00527922" w:rsidRDefault="003D5513" w:rsidP="003D5513">
      <w:pPr>
        <w:pStyle w:val="NormalWeb"/>
        <w:numPr>
          <w:ilvl w:val="0"/>
          <w:numId w:val="15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Трети ред.</w:t>
      </w:r>
    </w:p>
    <w:p w14:paraId="22DA9809" w14:textId="77777777" w:rsidR="003D5513" w:rsidRPr="00527922" w:rsidRDefault="003D5513" w:rsidP="003D5513">
      <w:pPr>
        <w:pStyle w:val="NormalWeb"/>
        <w:spacing w:before="120" w:beforeAutospacing="0" w:after="0" w:afterAutospacing="0"/>
        <w:ind w:firstLine="426"/>
        <w:jc w:val="both"/>
        <w:rPr>
          <w:sz w:val="22"/>
          <w:szCs w:val="22"/>
        </w:rPr>
      </w:pPr>
      <w:r w:rsidRPr="00527922">
        <w:rPr>
          <w:iCs/>
          <w:color w:val="000000"/>
          <w:sz w:val="22"/>
          <w:szCs w:val="22"/>
        </w:rPr>
        <w:t>Списъци с тирета</w:t>
      </w:r>
    </w:p>
    <w:p w14:paraId="37074E56" w14:textId="77777777" w:rsidR="003D5513" w:rsidRPr="00527922" w:rsidRDefault="003D5513" w:rsidP="003D5513">
      <w:pPr>
        <w:pStyle w:val="NormalWeb"/>
        <w:numPr>
          <w:ilvl w:val="0"/>
          <w:numId w:val="16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Първо тире.</w:t>
      </w:r>
    </w:p>
    <w:p w14:paraId="2E551482" w14:textId="77777777" w:rsidR="003D5513" w:rsidRPr="00527922" w:rsidRDefault="003D5513" w:rsidP="003D5513">
      <w:pPr>
        <w:pStyle w:val="NormalWeb"/>
        <w:numPr>
          <w:ilvl w:val="0"/>
          <w:numId w:val="16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Второ тире.</w:t>
      </w:r>
    </w:p>
    <w:p w14:paraId="11007BD9" w14:textId="77777777" w:rsidR="003D5513" w:rsidRPr="00527922" w:rsidRDefault="003D5513" w:rsidP="003D5513">
      <w:pPr>
        <w:pStyle w:val="NormalWeb"/>
        <w:numPr>
          <w:ilvl w:val="0"/>
          <w:numId w:val="16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Трето тире. </w:t>
      </w:r>
    </w:p>
    <w:p w14:paraId="5A9BE549" w14:textId="77777777" w:rsidR="003D5513" w:rsidRPr="00527922" w:rsidRDefault="003D5513" w:rsidP="003D5513">
      <w:pPr>
        <w:pStyle w:val="NormalWeb"/>
        <w:spacing w:before="120" w:beforeAutospacing="0" w:after="0" w:afterAutospacing="0"/>
        <w:ind w:firstLine="426"/>
        <w:jc w:val="both"/>
        <w:rPr>
          <w:sz w:val="22"/>
          <w:szCs w:val="22"/>
        </w:rPr>
      </w:pPr>
      <w:r w:rsidRPr="00527922">
        <w:rPr>
          <w:iCs/>
          <w:color w:val="000000"/>
          <w:sz w:val="22"/>
          <w:szCs w:val="22"/>
        </w:rPr>
        <w:t>Списъци с подточки</w:t>
      </w:r>
    </w:p>
    <w:p w14:paraId="29B7F6DD" w14:textId="77777777" w:rsidR="003D5513" w:rsidRPr="00527922" w:rsidRDefault="003D5513" w:rsidP="003D5513">
      <w:pPr>
        <w:pStyle w:val="NormalWeb"/>
        <w:numPr>
          <w:ilvl w:val="0"/>
          <w:numId w:val="17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Първа подточка.</w:t>
      </w:r>
    </w:p>
    <w:p w14:paraId="118651DB" w14:textId="77777777" w:rsidR="003D5513" w:rsidRPr="00527922" w:rsidRDefault="003D5513" w:rsidP="003D5513">
      <w:pPr>
        <w:pStyle w:val="NormalWeb"/>
        <w:numPr>
          <w:ilvl w:val="0"/>
          <w:numId w:val="17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Втора подточка.</w:t>
      </w:r>
    </w:p>
    <w:p w14:paraId="426B0543" w14:textId="7D03AB2F" w:rsidR="003D5513" w:rsidRPr="00391727" w:rsidRDefault="003D5513" w:rsidP="00391727">
      <w:pPr>
        <w:pStyle w:val="NormalWeb"/>
        <w:numPr>
          <w:ilvl w:val="0"/>
          <w:numId w:val="17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Трета подточка.</w:t>
      </w:r>
    </w:p>
    <w:sectPr w:rsidR="003D5513" w:rsidRPr="00391727" w:rsidSect="00391727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27D00" w14:textId="77777777" w:rsidR="00E51A6A" w:rsidRDefault="00E51A6A" w:rsidP="004E7CF0">
      <w:pPr>
        <w:spacing w:after="0" w:line="240" w:lineRule="auto"/>
      </w:pPr>
      <w:r>
        <w:separator/>
      </w:r>
    </w:p>
  </w:endnote>
  <w:endnote w:type="continuationSeparator" w:id="0">
    <w:p w14:paraId="336FCF03" w14:textId="77777777" w:rsidR="00E51A6A" w:rsidRDefault="00E51A6A" w:rsidP="004E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leka">
    <w:panose1 w:val="02000503060000020004"/>
    <w:charset w:val="00"/>
    <w:family w:val="modern"/>
    <w:notTrueType/>
    <w:pitch w:val="variable"/>
    <w:sig w:usb0="A00002FF" w:usb1="5200E1FF" w:usb2="0A00002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9147" w14:textId="77777777" w:rsidR="00E51A6A" w:rsidRDefault="00E51A6A" w:rsidP="004E7CF0">
      <w:pPr>
        <w:spacing w:after="0" w:line="240" w:lineRule="auto"/>
      </w:pPr>
      <w:r>
        <w:separator/>
      </w:r>
    </w:p>
  </w:footnote>
  <w:footnote w:type="continuationSeparator" w:id="0">
    <w:p w14:paraId="56D41A27" w14:textId="77777777" w:rsidR="00E51A6A" w:rsidRDefault="00E51A6A" w:rsidP="004E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C29"/>
    <w:multiLevelType w:val="hybridMultilevel"/>
    <w:tmpl w:val="579C51EC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3E6F"/>
    <w:multiLevelType w:val="hybridMultilevel"/>
    <w:tmpl w:val="33D00C5A"/>
    <w:lvl w:ilvl="0" w:tplc="7C320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3805"/>
    <w:multiLevelType w:val="multilevel"/>
    <w:tmpl w:val="AB0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57BC2"/>
    <w:multiLevelType w:val="hybridMultilevel"/>
    <w:tmpl w:val="33BE8666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82F"/>
    <w:multiLevelType w:val="multilevel"/>
    <w:tmpl w:val="491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773A6"/>
    <w:multiLevelType w:val="multilevel"/>
    <w:tmpl w:val="40CC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E683F"/>
    <w:multiLevelType w:val="hybridMultilevel"/>
    <w:tmpl w:val="CF4E76EC"/>
    <w:lvl w:ilvl="0" w:tplc="C0C85E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1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44207"/>
    <w:multiLevelType w:val="hybridMultilevel"/>
    <w:tmpl w:val="FC2CEF40"/>
    <w:lvl w:ilvl="0" w:tplc="0F3482A2">
      <w:start w:val="1"/>
      <w:numFmt w:val="decimal"/>
      <w:lvlText w:val="%1."/>
      <w:lvlJc w:val="left"/>
      <w:pPr>
        <w:ind w:left="502" w:hanging="360"/>
      </w:pPr>
      <w:rPr>
        <w:vertAlign w:val="superscrip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6B2F9D"/>
    <w:multiLevelType w:val="hybridMultilevel"/>
    <w:tmpl w:val="032892D2"/>
    <w:lvl w:ilvl="0" w:tplc="E19849A0">
      <w:start w:val="1"/>
      <w:numFmt w:val="bullet"/>
      <w:lvlText w:val="–"/>
      <w:lvlJc w:val="left"/>
      <w:pPr>
        <w:ind w:left="106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600ED1"/>
    <w:multiLevelType w:val="hybridMultilevel"/>
    <w:tmpl w:val="45505B20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586A"/>
    <w:multiLevelType w:val="multilevel"/>
    <w:tmpl w:val="814CE34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72169"/>
    <w:multiLevelType w:val="hybridMultilevel"/>
    <w:tmpl w:val="DED29F4C"/>
    <w:lvl w:ilvl="0" w:tplc="E19849A0">
      <w:start w:val="1"/>
      <w:numFmt w:val="bullet"/>
      <w:lvlText w:val="–"/>
      <w:lvlJc w:val="left"/>
      <w:pPr>
        <w:ind w:left="142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03CBF"/>
    <w:multiLevelType w:val="hybridMultilevel"/>
    <w:tmpl w:val="4024353C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B728F"/>
    <w:multiLevelType w:val="hybridMultilevel"/>
    <w:tmpl w:val="BEC8A3D2"/>
    <w:lvl w:ilvl="0" w:tplc="59F6A4FA">
      <w:start w:val="4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B973559"/>
    <w:multiLevelType w:val="hybridMultilevel"/>
    <w:tmpl w:val="8C701C56"/>
    <w:lvl w:ilvl="0" w:tplc="D1E250FA">
      <w:start w:val="1"/>
      <w:numFmt w:val="decimal"/>
      <w:lvlText w:val="%1."/>
      <w:lvlJc w:val="left"/>
      <w:pPr>
        <w:ind w:left="360" w:hanging="360"/>
      </w:pPr>
      <w:rPr>
        <w:rFonts w:ascii="Veleka" w:hAnsi="Veleka" w:hint="default"/>
        <w:b w:val="0"/>
        <w:i w:val="0"/>
        <w:color w:val="000000" w:themeColor="text1"/>
        <w:sz w:val="1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34712F"/>
    <w:multiLevelType w:val="hybridMultilevel"/>
    <w:tmpl w:val="C80A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C2150"/>
    <w:multiLevelType w:val="multilevel"/>
    <w:tmpl w:val="1AC2DBB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D0DAF"/>
    <w:multiLevelType w:val="hybridMultilevel"/>
    <w:tmpl w:val="35BCC020"/>
    <w:lvl w:ilvl="0" w:tplc="E19849A0">
      <w:start w:val="1"/>
      <w:numFmt w:val="bullet"/>
      <w:lvlText w:val="–"/>
      <w:lvlJc w:val="left"/>
      <w:pPr>
        <w:ind w:left="1004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082746D"/>
    <w:multiLevelType w:val="multilevel"/>
    <w:tmpl w:val="39443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7"/>
  </w:num>
  <w:num w:numId="5">
    <w:abstractNumId w:val="18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16"/>
  </w:num>
  <w:num w:numId="17">
    <w:abstractNumId w:val="10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EF"/>
    <w:rsid w:val="00006254"/>
    <w:rsid w:val="00033ECD"/>
    <w:rsid w:val="0004248C"/>
    <w:rsid w:val="00066240"/>
    <w:rsid w:val="00081A20"/>
    <w:rsid w:val="00086446"/>
    <w:rsid w:val="000A1712"/>
    <w:rsid w:val="000A61B2"/>
    <w:rsid w:val="000A7B92"/>
    <w:rsid w:val="000D6E7E"/>
    <w:rsid w:val="000E35D4"/>
    <w:rsid w:val="000E638D"/>
    <w:rsid w:val="000F49D2"/>
    <w:rsid w:val="0010053A"/>
    <w:rsid w:val="0010499A"/>
    <w:rsid w:val="001110CC"/>
    <w:rsid w:val="0015315C"/>
    <w:rsid w:val="0017541E"/>
    <w:rsid w:val="00193B0D"/>
    <w:rsid w:val="001A13D2"/>
    <w:rsid w:val="001D626F"/>
    <w:rsid w:val="00220A6C"/>
    <w:rsid w:val="00220D97"/>
    <w:rsid w:val="0023470D"/>
    <w:rsid w:val="00267688"/>
    <w:rsid w:val="002961F7"/>
    <w:rsid w:val="002A4849"/>
    <w:rsid w:val="002C0718"/>
    <w:rsid w:val="002C5FBB"/>
    <w:rsid w:val="002E010E"/>
    <w:rsid w:val="00333D8F"/>
    <w:rsid w:val="003408ED"/>
    <w:rsid w:val="00344B3C"/>
    <w:rsid w:val="003542DB"/>
    <w:rsid w:val="00354789"/>
    <w:rsid w:val="003550EE"/>
    <w:rsid w:val="00390084"/>
    <w:rsid w:val="00391727"/>
    <w:rsid w:val="00391ADA"/>
    <w:rsid w:val="003B4953"/>
    <w:rsid w:val="003B64B1"/>
    <w:rsid w:val="003C665E"/>
    <w:rsid w:val="003C7AEB"/>
    <w:rsid w:val="003D33A1"/>
    <w:rsid w:val="003D5513"/>
    <w:rsid w:val="003D5E28"/>
    <w:rsid w:val="003D5E4E"/>
    <w:rsid w:val="003D6C59"/>
    <w:rsid w:val="003D7607"/>
    <w:rsid w:val="003F4BE4"/>
    <w:rsid w:val="003F4EDB"/>
    <w:rsid w:val="0041355C"/>
    <w:rsid w:val="004200A7"/>
    <w:rsid w:val="0042136A"/>
    <w:rsid w:val="00434FF4"/>
    <w:rsid w:val="00450EBB"/>
    <w:rsid w:val="00450EDF"/>
    <w:rsid w:val="00461D03"/>
    <w:rsid w:val="00466402"/>
    <w:rsid w:val="00482631"/>
    <w:rsid w:val="0048402D"/>
    <w:rsid w:val="004A1E83"/>
    <w:rsid w:val="004B0A7F"/>
    <w:rsid w:val="004D5553"/>
    <w:rsid w:val="004E7CF0"/>
    <w:rsid w:val="00503D32"/>
    <w:rsid w:val="0052002E"/>
    <w:rsid w:val="00527922"/>
    <w:rsid w:val="00543BE6"/>
    <w:rsid w:val="00545122"/>
    <w:rsid w:val="00554195"/>
    <w:rsid w:val="00555C7B"/>
    <w:rsid w:val="005620D7"/>
    <w:rsid w:val="005628E2"/>
    <w:rsid w:val="005760C4"/>
    <w:rsid w:val="00576BC6"/>
    <w:rsid w:val="0058111A"/>
    <w:rsid w:val="005957AA"/>
    <w:rsid w:val="005B0741"/>
    <w:rsid w:val="005B16DB"/>
    <w:rsid w:val="005B2679"/>
    <w:rsid w:val="005B5E57"/>
    <w:rsid w:val="005D3AC9"/>
    <w:rsid w:val="005D4BA8"/>
    <w:rsid w:val="005E7554"/>
    <w:rsid w:val="005F5CD7"/>
    <w:rsid w:val="0060637E"/>
    <w:rsid w:val="0062721A"/>
    <w:rsid w:val="006413F4"/>
    <w:rsid w:val="00641C9A"/>
    <w:rsid w:val="00652B1D"/>
    <w:rsid w:val="00664A6A"/>
    <w:rsid w:val="006675B8"/>
    <w:rsid w:val="00667C07"/>
    <w:rsid w:val="0067042D"/>
    <w:rsid w:val="00674573"/>
    <w:rsid w:val="006826D2"/>
    <w:rsid w:val="0069228D"/>
    <w:rsid w:val="006B3657"/>
    <w:rsid w:val="006C33E1"/>
    <w:rsid w:val="006D1AA5"/>
    <w:rsid w:val="006D2753"/>
    <w:rsid w:val="006D5857"/>
    <w:rsid w:val="006E7226"/>
    <w:rsid w:val="006E7F3F"/>
    <w:rsid w:val="006F58EA"/>
    <w:rsid w:val="00702863"/>
    <w:rsid w:val="00722CBD"/>
    <w:rsid w:val="007508B4"/>
    <w:rsid w:val="00765360"/>
    <w:rsid w:val="00772165"/>
    <w:rsid w:val="00793CF9"/>
    <w:rsid w:val="007C3D79"/>
    <w:rsid w:val="007C3E0D"/>
    <w:rsid w:val="00826F1A"/>
    <w:rsid w:val="00834512"/>
    <w:rsid w:val="00834F09"/>
    <w:rsid w:val="008555C0"/>
    <w:rsid w:val="00857710"/>
    <w:rsid w:val="00865430"/>
    <w:rsid w:val="00880382"/>
    <w:rsid w:val="008909BE"/>
    <w:rsid w:val="00890A77"/>
    <w:rsid w:val="008B576D"/>
    <w:rsid w:val="008C3D54"/>
    <w:rsid w:val="008C6122"/>
    <w:rsid w:val="008D041D"/>
    <w:rsid w:val="008E7DD1"/>
    <w:rsid w:val="008F1814"/>
    <w:rsid w:val="00900369"/>
    <w:rsid w:val="00920CEE"/>
    <w:rsid w:val="00941A57"/>
    <w:rsid w:val="00945387"/>
    <w:rsid w:val="00947194"/>
    <w:rsid w:val="00947A6B"/>
    <w:rsid w:val="0095711D"/>
    <w:rsid w:val="009576AD"/>
    <w:rsid w:val="00986CBB"/>
    <w:rsid w:val="00992669"/>
    <w:rsid w:val="009B296C"/>
    <w:rsid w:val="009B3AA9"/>
    <w:rsid w:val="009C3FD5"/>
    <w:rsid w:val="009D62AC"/>
    <w:rsid w:val="009E27B2"/>
    <w:rsid w:val="009E4B34"/>
    <w:rsid w:val="009F5183"/>
    <w:rsid w:val="00A35ED1"/>
    <w:rsid w:val="00AA0AA1"/>
    <w:rsid w:val="00AA2E80"/>
    <w:rsid w:val="00AC68C8"/>
    <w:rsid w:val="00AE5FD6"/>
    <w:rsid w:val="00AE7C5F"/>
    <w:rsid w:val="00AF2969"/>
    <w:rsid w:val="00B01B06"/>
    <w:rsid w:val="00B0404E"/>
    <w:rsid w:val="00B071A2"/>
    <w:rsid w:val="00B17217"/>
    <w:rsid w:val="00B40594"/>
    <w:rsid w:val="00B45A39"/>
    <w:rsid w:val="00B82874"/>
    <w:rsid w:val="00B83BA5"/>
    <w:rsid w:val="00BA2D11"/>
    <w:rsid w:val="00BB4A70"/>
    <w:rsid w:val="00BC6D9B"/>
    <w:rsid w:val="00BD26BC"/>
    <w:rsid w:val="00BF0BA9"/>
    <w:rsid w:val="00C04985"/>
    <w:rsid w:val="00C054B3"/>
    <w:rsid w:val="00C2573E"/>
    <w:rsid w:val="00C25AA0"/>
    <w:rsid w:val="00C25CD9"/>
    <w:rsid w:val="00C44DCF"/>
    <w:rsid w:val="00CB3F33"/>
    <w:rsid w:val="00CB5DFC"/>
    <w:rsid w:val="00CD225D"/>
    <w:rsid w:val="00CE33A0"/>
    <w:rsid w:val="00CF2751"/>
    <w:rsid w:val="00CF314E"/>
    <w:rsid w:val="00CF3451"/>
    <w:rsid w:val="00CF4653"/>
    <w:rsid w:val="00D21DA2"/>
    <w:rsid w:val="00D24A7E"/>
    <w:rsid w:val="00D30F28"/>
    <w:rsid w:val="00D37B2C"/>
    <w:rsid w:val="00D91E46"/>
    <w:rsid w:val="00D9569B"/>
    <w:rsid w:val="00D97DEF"/>
    <w:rsid w:val="00DA2142"/>
    <w:rsid w:val="00DB4CF5"/>
    <w:rsid w:val="00DC6845"/>
    <w:rsid w:val="00DC75CF"/>
    <w:rsid w:val="00DE5B19"/>
    <w:rsid w:val="00E0053C"/>
    <w:rsid w:val="00E26BD0"/>
    <w:rsid w:val="00E31674"/>
    <w:rsid w:val="00E42860"/>
    <w:rsid w:val="00E43E7E"/>
    <w:rsid w:val="00E471FC"/>
    <w:rsid w:val="00E51A6A"/>
    <w:rsid w:val="00E565E8"/>
    <w:rsid w:val="00E7737C"/>
    <w:rsid w:val="00EA7653"/>
    <w:rsid w:val="00EB02E9"/>
    <w:rsid w:val="00EB48A0"/>
    <w:rsid w:val="00ED54AB"/>
    <w:rsid w:val="00ED59F7"/>
    <w:rsid w:val="00ED61A5"/>
    <w:rsid w:val="00F04FAB"/>
    <w:rsid w:val="00F05336"/>
    <w:rsid w:val="00F23D5B"/>
    <w:rsid w:val="00F27AE8"/>
    <w:rsid w:val="00F46D49"/>
    <w:rsid w:val="00F52270"/>
    <w:rsid w:val="00F62CA9"/>
    <w:rsid w:val="00F706C6"/>
    <w:rsid w:val="00F90908"/>
    <w:rsid w:val="00FA2FB5"/>
    <w:rsid w:val="00FC4AB5"/>
    <w:rsid w:val="00FD4613"/>
    <w:rsid w:val="00FE2320"/>
    <w:rsid w:val="00FE6558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8F2E"/>
  <w15:chartTrackingRefBased/>
  <w15:docId w15:val="{0C683DF8-3E3E-4A94-B83E-06120F2D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8D"/>
    <w:rPr>
      <w:rFonts w:ascii="Lucida Bright" w:hAnsi="Lucida Bright"/>
      <w:lang w:val="bg-BG"/>
    </w:rPr>
  </w:style>
  <w:style w:type="paragraph" w:styleId="Heading1">
    <w:name w:val="heading 1"/>
    <w:next w:val="Normal"/>
    <w:link w:val="Heading1Char"/>
    <w:qFormat/>
    <w:rsid w:val="00EA7653"/>
    <w:pPr>
      <w:keepNext/>
      <w:tabs>
        <w:tab w:val="left" w:pos="567"/>
      </w:tabs>
      <w:spacing w:after="0"/>
      <w:jc w:val="center"/>
      <w:outlineLvl w:val="0"/>
    </w:pPr>
    <w:rPr>
      <w:rFonts w:ascii="Garamond" w:eastAsia="Times New Roman" w:hAnsi="Garamond" w:cs="Times New Roman"/>
      <w:b/>
      <w:caps/>
      <w:noProof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653"/>
    <w:rPr>
      <w:rFonts w:ascii="Garamond" w:eastAsia="Times New Roman" w:hAnsi="Garamond" w:cs="Times New Roman"/>
      <w:b/>
      <w:caps/>
      <w:noProof/>
      <w:szCs w:val="20"/>
    </w:rPr>
  </w:style>
  <w:style w:type="paragraph" w:styleId="ListParagraph">
    <w:name w:val="List Paragraph"/>
    <w:basedOn w:val="Normal"/>
    <w:uiPriority w:val="34"/>
    <w:qFormat/>
    <w:rsid w:val="00EA76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24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styleId="CommentReference">
    <w:name w:val="annotation reference"/>
    <w:uiPriority w:val="99"/>
    <w:semiHidden/>
    <w:unhideWhenUsed/>
    <w:rsid w:val="00606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37E"/>
    <w:pPr>
      <w:spacing w:after="200" w:line="276" w:lineRule="auto"/>
    </w:pPr>
    <w:rPr>
      <w:rFonts w:ascii="Calibri" w:eastAsia="Malgun Gothic" w:hAnsi="Calibri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37E"/>
    <w:rPr>
      <w:rFonts w:ascii="Calibri" w:eastAsia="Malgun Gothic" w:hAnsi="Calibri" w:cs="Times New Roman"/>
      <w:sz w:val="20"/>
      <w:szCs w:val="20"/>
      <w:lang w:val="bg-BG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7E"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5760C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676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F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E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F0"/>
    <w:rPr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DA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953"/>
    <w:pPr>
      <w:spacing w:after="160" w:line="240" w:lineRule="auto"/>
    </w:pPr>
    <w:rPr>
      <w:rFonts w:ascii="Lucida Bright" w:eastAsiaTheme="minorHAnsi" w:hAnsi="Lucida Bright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953"/>
    <w:rPr>
      <w:rFonts w:ascii="Lucida Bright" w:eastAsia="Malgun Gothic" w:hAnsi="Lucida Bright" w:cs="Times New Roman"/>
      <w:b/>
      <w:bCs/>
      <w:sz w:val="20"/>
      <w:szCs w:val="20"/>
      <w:lang w:val="bg-BG" w:eastAsia="ko-KR"/>
    </w:rPr>
  </w:style>
  <w:style w:type="table" w:styleId="TableGrid">
    <w:name w:val="Table Grid"/>
    <w:basedOn w:val="TableNormal"/>
    <w:uiPriority w:val="39"/>
    <w:rsid w:val="00D3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57710"/>
    <w:pPr>
      <w:spacing w:after="0" w:line="240" w:lineRule="auto"/>
    </w:pPr>
    <w:rPr>
      <w:rFonts w:ascii="Lucida Bright" w:hAnsi="Lucida Bright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73-48E7-8DD8-A86849FFE0C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73-48E7-8DD8-A86849FFE0C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73-48E7-8DD8-A86849FFE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2868096"/>
        <c:axId val="1202869344"/>
      </c:barChart>
      <c:catAx>
        <c:axId val="120286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2869344"/>
        <c:crosses val="autoZero"/>
        <c:auto val="1"/>
        <c:lblAlgn val="ctr"/>
        <c:lblOffset val="100"/>
        <c:noMultiLvlLbl val="0"/>
      </c:catAx>
      <c:valAx>
        <c:axId val="120286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286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61C1-2B44-4A83-8B7F-C9B5057D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ULSIT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Stoyaniova</dc:creator>
  <cp:keywords/>
  <dc:description/>
  <cp:lastModifiedBy>ND</cp:lastModifiedBy>
  <cp:revision>4</cp:revision>
  <dcterms:created xsi:type="dcterms:W3CDTF">2025-03-14T11:09:00Z</dcterms:created>
  <dcterms:modified xsi:type="dcterms:W3CDTF">2025-03-14T13:43:00Z</dcterms:modified>
</cp:coreProperties>
</file>